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Mkatabulky1"/>
        <w:tblpPr w:leftFromText="141" w:rightFromText="141" w:vertAnchor="page" w:horzAnchor="margin" w:tblpY="826"/>
        <w:tblW w:w="5000" w:type="pct"/>
        <w:tblCellMar>
          <w:left w:w="0" w:type="dxa"/>
          <w:right w:w="0" w:type="dxa"/>
        </w:tblCellMar>
        <w:tblLook w:val="0600" w:firstRow="0" w:lastRow="0" w:firstColumn="0" w:lastColumn="0" w:noHBand="1" w:noVBand="1"/>
      </w:tblPr>
      <w:tblGrid>
        <w:gridCol w:w="91"/>
        <w:gridCol w:w="1464"/>
        <w:gridCol w:w="1158"/>
        <w:gridCol w:w="681"/>
        <w:gridCol w:w="141"/>
        <w:gridCol w:w="373"/>
        <w:gridCol w:w="383"/>
        <w:gridCol w:w="398"/>
        <w:gridCol w:w="179"/>
        <w:gridCol w:w="379"/>
        <w:gridCol w:w="112"/>
        <w:gridCol w:w="214"/>
        <w:gridCol w:w="673"/>
        <w:gridCol w:w="868"/>
        <w:gridCol w:w="642"/>
        <w:gridCol w:w="108"/>
        <w:gridCol w:w="457"/>
        <w:gridCol w:w="141"/>
        <w:gridCol w:w="84"/>
        <w:gridCol w:w="481"/>
        <w:gridCol w:w="1166"/>
      </w:tblGrid>
      <w:tr w:rsidR="00342BE1" w:rsidRPr="00342BE1" w14:paraId="4F236EBF" w14:textId="77777777" w:rsidTr="0086148C">
        <w:trPr>
          <w:cantSplit/>
          <w:trHeight w:val="272"/>
        </w:trPr>
        <w:tc>
          <w:tcPr>
            <w:tcW w:w="2388" w:type="pct"/>
            <w:gridSpan w:val="9"/>
            <w:vMerge w:val="restart"/>
            <w:tcBorders>
              <w:top w:val="nil"/>
              <w:left w:val="nil"/>
              <w:right w:val="single" w:sz="4" w:space="0" w:color="auto"/>
            </w:tcBorders>
          </w:tcPr>
          <w:p w14:paraId="27D56489" w14:textId="77777777" w:rsidR="000C08FC" w:rsidRPr="00342BE1" w:rsidRDefault="000C08FC" w:rsidP="000C08FC">
            <w:pPr>
              <w:spacing w:before="20" w:after="0"/>
              <w:jc w:val="left"/>
              <w:rPr>
                <w:rFonts w:ascii="Arial Narrow" w:eastAsia="Calibri" w:hAnsi="Arial Narrow"/>
                <w:sz w:val="16"/>
                <w:szCs w:val="16"/>
                <w:lang w:val="sk-SK"/>
              </w:rPr>
            </w:pPr>
          </w:p>
        </w:tc>
        <w:tc>
          <w:tcPr>
            <w:tcW w:w="241" w:type="pct"/>
            <w:gridSpan w:val="2"/>
            <w:tcBorders>
              <w:left w:val="single" w:sz="4" w:space="0" w:color="auto"/>
            </w:tcBorders>
            <w:vAlign w:val="center"/>
          </w:tcPr>
          <w:p w14:paraId="407EA859"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R15</w:t>
            </w:r>
          </w:p>
        </w:tc>
        <w:tc>
          <w:tcPr>
            <w:tcW w:w="105" w:type="pct"/>
            <w:tcBorders>
              <w:right w:val="nil"/>
            </w:tcBorders>
            <w:vAlign w:val="center"/>
          </w:tcPr>
          <w:p w14:paraId="560D2A3C" w14:textId="77777777" w:rsidR="000C08FC" w:rsidRPr="00342BE1" w:rsidRDefault="000C08FC" w:rsidP="000C08F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6784743"/>
              <w:placeholder>
                <w:docPart w:val="E5A6B0EC0DBB4247BA946A95F7C490A2"/>
              </w:placeholder>
              <w:text/>
            </w:sdtPr>
            <w:sdtEndPr/>
            <w:sdtContent>
              <w:p w14:paraId="521A19B6"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2125187229"/>
            <w:placeholder>
              <w:docPart w:val="332D424ABD3F4428AFCC9304CE268BCF"/>
            </w:placeholder>
            <w:date>
              <w:dateFormat w:val="d.M.yyyy"/>
              <w:lid w:val="cs-CZ"/>
              <w:storeMappedDataAs w:val="dateTime"/>
              <w:calendar w:val="gregorian"/>
            </w:date>
          </w:sdtPr>
          <w:sdtEndPr/>
          <w:sdtContent>
            <w:tc>
              <w:tcPr>
                <w:tcW w:w="572" w:type="pct"/>
                <w:vAlign w:val="center"/>
              </w:tcPr>
              <w:p w14:paraId="4E5933C2" w14:textId="77777777" w:rsidR="000C08FC" w:rsidRPr="00342BE1" w:rsidRDefault="000C08FC" w:rsidP="000C08FC">
                <w:pPr>
                  <w:spacing w:before="20" w:after="0"/>
                  <w:jc w:val="center"/>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tc>
          </w:sdtContent>
        </w:sdt>
      </w:tr>
      <w:tr w:rsidR="00342BE1" w:rsidRPr="00342BE1" w14:paraId="4364BBA0" w14:textId="77777777" w:rsidTr="0086148C">
        <w:trPr>
          <w:cantSplit/>
          <w:trHeight w:val="272"/>
        </w:trPr>
        <w:tc>
          <w:tcPr>
            <w:tcW w:w="2388" w:type="pct"/>
            <w:gridSpan w:val="9"/>
            <w:vMerge/>
            <w:tcBorders>
              <w:left w:val="nil"/>
              <w:right w:val="single" w:sz="4" w:space="0" w:color="auto"/>
            </w:tcBorders>
          </w:tcPr>
          <w:p w14:paraId="1D5C63FD" w14:textId="77777777" w:rsidR="000C08FC" w:rsidRPr="00342BE1" w:rsidRDefault="000C08FC" w:rsidP="000C08FC">
            <w:pPr>
              <w:spacing w:before="20" w:after="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7C74A923"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R14</w:t>
            </w:r>
          </w:p>
        </w:tc>
        <w:tc>
          <w:tcPr>
            <w:tcW w:w="105" w:type="pct"/>
            <w:tcBorders>
              <w:right w:val="nil"/>
            </w:tcBorders>
            <w:vAlign w:val="center"/>
          </w:tcPr>
          <w:p w14:paraId="2289A7D1" w14:textId="77777777" w:rsidR="000C08FC" w:rsidRPr="00342BE1" w:rsidRDefault="000C08FC" w:rsidP="000C08F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587214386"/>
              <w:placeholder>
                <w:docPart w:val="E5A6B0EC0DBB4247BA946A95F7C490A2"/>
              </w:placeholder>
              <w:text/>
            </w:sdtPr>
            <w:sdtEndPr/>
            <w:sdtContent>
              <w:p w14:paraId="15F7B965"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954023551"/>
            <w:placeholder>
              <w:docPart w:val="332D424ABD3F4428AFCC9304CE268BCF"/>
            </w:placeholder>
            <w:date>
              <w:dateFormat w:val="d.M.yyyy"/>
              <w:lid w:val="cs-CZ"/>
              <w:storeMappedDataAs w:val="dateTime"/>
              <w:calendar w:val="gregorian"/>
            </w:date>
          </w:sdtPr>
          <w:sdtEndPr/>
          <w:sdtContent>
            <w:tc>
              <w:tcPr>
                <w:tcW w:w="572" w:type="pct"/>
                <w:vAlign w:val="center"/>
              </w:tcPr>
              <w:p w14:paraId="5B902192" w14:textId="77777777" w:rsidR="000C08FC" w:rsidRPr="00342BE1" w:rsidRDefault="000C08FC" w:rsidP="000C08FC">
                <w:pPr>
                  <w:spacing w:before="20" w:after="0"/>
                  <w:jc w:val="center"/>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tc>
          </w:sdtContent>
        </w:sdt>
      </w:tr>
      <w:tr w:rsidR="00342BE1" w:rsidRPr="00342BE1" w14:paraId="740254F0" w14:textId="77777777" w:rsidTr="0086148C">
        <w:trPr>
          <w:cantSplit/>
          <w:trHeight w:val="272"/>
        </w:trPr>
        <w:tc>
          <w:tcPr>
            <w:tcW w:w="2388" w:type="pct"/>
            <w:gridSpan w:val="9"/>
            <w:vMerge/>
            <w:tcBorders>
              <w:left w:val="nil"/>
              <w:right w:val="single" w:sz="4" w:space="0" w:color="auto"/>
            </w:tcBorders>
          </w:tcPr>
          <w:p w14:paraId="0A7EBDF3" w14:textId="77777777" w:rsidR="000C08FC" w:rsidRPr="00342BE1" w:rsidRDefault="000C08FC" w:rsidP="000C08FC">
            <w:pPr>
              <w:spacing w:before="20" w:after="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3B49B811"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R13</w:t>
            </w:r>
          </w:p>
        </w:tc>
        <w:tc>
          <w:tcPr>
            <w:tcW w:w="105" w:type="pct"/>
            <w:tcBorders>
              <w:right w:val="nil"/>
            </w:tcBorders>
            <w:vAlign w:val="center"/>
          </w:tcPr>
          <w:p w14:paraId="16274523" w14:textId="77777777" w:rsidR="000C08FC" w:rsidRPr="00342BE1" w:rsidRDefault="000C08FC" w:rsidP="000C08FC">
            <w:pPr>
              <w:spacing w:before="20" w:after="0"/>
              <w:jc w:val="left"/>
              <w:rPr>
                <w:rFonts w:ascii="Arial Narrow" w:eastAsia="Calibri" w:hAnsi="Arial Narrow"/>
                <w:sz w:val="16"/>
                <w:szCs w:val="16"/>
                <w:lang w:val="sk-SK"/>
              </w:rPr>
            </w:pPr>
          </w:p>
        </w:tc>
        <w:sdt>
          <w:sdtPr>
            <w:rPr>
              <w:rFonts w:ascii="Arial Narrow" w:eastAsia="Calibri" w:hAnsi="Arial Narrow"/>
              <w:sz w:val="16"/>
              <w:szCs w:val="16"/>
              <w:lang w:val="sk-SK"/>
            </w:rPr>
            <w:id w:val="-488022286"/>
            <w:placeholder>
              <w:docPart w:val="E5A6B0EC0DBB4247BA946A95F7C490A2"/>
            </w:placeholder>
            <w:text/>
          </w:sdtPr>
          <w:sdtEndPr/>
          <w:sdtContent>
            <w:tc>
              <w:tcPr>
                <w:tcW w:w="1694" w:type="pct"/>
                <w:gridSpan w:val="8"/>
                <w:tcBorders>
                  <w:left w:val="nil"/>
                </w:tcBorders>
                <w:vAlign w:val="center"/>
              </w:tcPr>
              <w:p w14:paraId="7B9404D6"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tc>
          </w:sdtContent>
        </w:sdt>
        <w:sdt>
          <w:sdtPr>
            <w:rPr>
              <w:rFonts w:ascii="Arial Narrow" w:eastAsia="Calibri" w:hAnsi="Arial Narrow"/>
              <w:sz w:val="16"/>
              <w:szCs w:val="16"/>
              <w:lang w:val="sk-SK"/>
            </w:rPr>
            <w:id w:val="-1238551002"/>
            <w:placeholder>
              <w:docPart w:val="332D424ABD3F4428AFCC9304CE268BCF"/>
            </w:placeholder>
            <w:date>
              <w:dateFormat w:val="d.M.yyyy"/>
              <w:lid w:val="cs-CZ"/>
              <w:storeMappedDataAs w:val="dateTime"/>
              <w:calendar w:val="gregorian"/>
            </w:date>
          </w:sdtPr>
          <w:sdtEndPr/>
          <w:sdtContent>
            <w:tc>
              <w:tcPr>
                <w:tcW w:w="572" w:type="pct"/>
                <w:vAlign w:val="center"/>
              </w:tcPr>
              <w:p w14:paraId="788A7DA0" w14:textId="77777777" w:rsidR="000C08FC" w:rsidRPr="00342BE1" w:rsidRDefault="000C08FC" w:rsidP="000C08FC">
                <w:pPr>
                  <w:spacing w:before="20" w:after="0"/>
                  <w:jc w:val="center"/>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tc>
          </w:sdtContent>
        </w:sdt>
      </w:tr>
      <w:tr w:rsidR="00342BE1" w:rsidRPr="00342BE1" w14:paraId="7ADDF811" w14:textId="77777777" w:rsidTr="0086148C">
        <w:trPr>
          <w:cantSplit/>
          <w:trHeight w:val="272"/>
        </w:trPr>
        <w:tc>
          <w:tcPr>
            <w:tcW w:w="2388" w:type="pct"/>
            <w:gridSpan w:val="9"/>
            <w:vMerge/>
            <w:tcBorders>
              <w:left w:val="nil"/>
              <w:right w:val="single" w:sz="4" w:space="0" w:color="auto"/>
            </w:tcBorders>
          </w:tcPr>
          <w:p w14:paraId="18817818" w14:textId="77777777" w:rsidR="000C08FC" w:rsidRPr="00342BE1" w:rsidRDefault="000C08FC" w:rsidP="000C08FC">
            <w:pPr>
              <w:spacing w:before="20" w:after="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39E902C4"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R12</w:t>
            </w:r>
          </w:p>
        </w:tc>
        <w:tc>
          <w:tcPr>
            <w:tcW w:w="105" w:type="pct"/>
            <w:tcBorders>
              <w:right w:val="nil"/>
            </w:tcBorders>
            <w:vAlign w:val="center"/>
          </w:tcPr>
          <w:p w14:paraId="3B1BEF12" w14:textId="77777777" w:rsidR="000C08FC" w:rsidRPr="00342BE1" w:rsidRDefault="000C08FC" w:rsidP="000C08F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695613184"/>
              <w:placeholder>
                <w:docPart w:val="E5A6B0EC0DBB4247BA946A95F7C490A2"/>
              </w:placeholder>
              <w:text/>
            </w:sdtPr>
            <w:sdtEndPr/>
            <w:sdtContent>
              <w:p w14:paraId="39AF6586"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582796700"/>
            <w:placeholder>
              <w:docPart w:val="332D424ABD3F4428AFCC9304CE268BCF"/>
            </w:placeholder>
            <w:date>
              <w:dateFormat w:val="d.M.yyyy"/>
              <w:lid w:val="cs-CZ"/>
              <w:storeMappedDataAs w:val="dateTime"/>
              <w:calendar w:val="gregorian"/>
            </w:date>
          </w:sdtPr>
          <w:sdtEndPr/>
          <w:sdtContent>
            <w:tc>
              <w:tcPr>
                <w:tcW w:w="572" w:type="pct"/>
                <w:vAlign w:val="center"/>
              </w:tcPr>
              <w:p w14:paraId="18D6934F" w14:textId="77777777" w:rsidR="000C08FC" w:rsidRPr="00342BE1" w:rsidRDefault="000C08FC" w:rsidP="000C08FC">
                <w:pPr>
                  <w:spacing w:before="20" w:after="0"/>
                  <w:jc w:val="center"/>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tc>
          </w:sdtContent>
        </w:sdt>
      </w:tr>
      <w:tr w:rsidR="00342BE1" w:rsidRPr="00342BE1" w14:paraId="708BE296" w14:textId="77777777" w:rsidTr="0086148C">
        <w:trPr>
          <w:cantSplit/>
          <w:trHeight w:val="272"/>
        </w:trPr>
        <w:tc>
          <w:tcPr>
            <w:tcW w:w="2388" w:type="pct"/>
            <w:gridSpan w:val="9"/>
            <w:vMerge/>
            <w:tcBorders>
              <w:left w:val="nil"/>
              <w:right w:val="single" w:sz="4" w:space="0" w:color="auto"/>
            </w:tcBorders>
          </w:tcPr>
          <w:p w14:paraId="3082911F" w14:textId="77777777" w:rsidR="000C08FC" w:rsidRPr="00342BE1" w:rsidRDefault="000C08FC" w:rsidP="000C08FC">
            <w:pPr>
              <w:spacing w:before="20" w:after="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1C06304D"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R11</w:t>
            </w:r>
          </w:p>
        </w:tc>
        <w:tc>
          <w:tcPr>
            <w:tcW w:w="105" w:type="pct"/>
            <w:tcBorders>
              <w:right w:val="nil"/>
            </w:tcBorders>
            <w:vAlign w:val="center"/>
          </w:tcPr>
          <w:p w14:paraId="3477ABE0" w14:textId="77777777" w:rsidR="000C08FC" w:rsidRPr="00342BE1" w:rsidRDefault="000C08FC" w:rsidP="000C08F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504009083"/>
              <w:placeholder>
                <w:docPart w:val="E5A6B0EC0DBB4247BA946A95F7C490A2"/>
              </w:placeholder>
              <w:text/>
            </w:sdtPr>
            <w:sdtEndPr/>
            <w:sdtContent>
              <w:p w14:paraId="6E09892A"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516702082"/>
            <w:placeholder>
              <w:docPart w:val="332D424ABD3F4428AFCC9304CE268BCF"/>
            </w:placeholder>
            <w:date>
              <w:dateFormat w:val="d.M.yyyy"/>
              <w:lid w:val="cs-CZ"/>
              <w:storeMappedDataAs w:val="dateTime"/>
              <w:calendar w:val="gregorian"/>
            </w:date>
          </w:sdtPr>
          <w:sdtEndPr/>
          <w:sdtContent>
            <w:tc>
              <w:tcPr>
                <w:tcW w:w="572" w:type="pct"/>
                <w:vAlign w:val="center"/>
              </w:tcPr>
              <w:p w14:paraId="7EDFF376" w14:textId="77777777" w:rsidR="000C08FC" w:rsidRPr="00342BE1" w:rsidRDefault="000C08FC" w:rsidP="000C08FC">
                <w:pPr>
                  <w:spacing w:before="20" w:after="0"/>
                  <w:jc w:val="center"/>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tc>
          </w:sdtContent>
        </w:sdt>
      </w:tr>
      <w:tr w:rsidR="00342BE1" w:rsidRPr="00342BE1" w14:paraId="3B4775E7" w14:textId="77777777" w:rsidTr="0086148C">
        <w:trPr>
          <w:cantSplit/>
          <w:trHeight w:val="272"/>
        </w:trPr>
        <w:tc>
          <w:tcPr>
            <w:tcW w:w="2388" w:type="pct"/>
            <w:gridSpan w:val="9"/>
            <w:vMerge/>
            <w:tcBorders>
              <w:left w:val="nil"/>
              <w:right w:val="single" w:sz="4" w:space="0" w:color="auto"/>
            </w:tcBorders>
          </w:tcPr>
          <w:p w14:paraId="418083E9" w14:textId="77777777" w:rsidR="000C08FC" w:rsidRPr="00342BE1" w:rsidRDefault="000C08FC" w:rsidP="000C08FC">
            <w:pPr>
              <w:spacing w:before="20" w:after="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7A515F60"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R10</w:t>
            </w:r>
          </w:p>
        </w:tc>
        <w:tc>
          <w:tcPr>
            <w:tcW w:w="105" w:type="pct"/>
            <w:tcBorders>
              <w:right w:val="nil"/>
            </w:tcBorders>
            <w:vAlign w:val="center"/>
          </w:tcPr>
          <w:p w14:paraId="1EC4EEFF" w14:textId="77777777" w:rsidR="000C08FC" w:rsidRPr="00342BE1" w:rsidRDefault="000C08FC" w:rsidP="000C08F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09174525"/>
              <w:placeholder>
                <w:docPart w:val="E5A6B0EC0DBB4247BA946A95F7C490A2"/>
              </w:placeholder>
              <w:text/>
            </w:sdtPr>
            <w:sdtEndPr/>
            <w:sdtContent>
              <w:p w14:paraId="04116FB4"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91200961"/>
            <w:placeholder>
              <w:docPart w:val="332D424ABD3F4428AFCC9304CE268BCF"/>
            </w:placeholder>
            <w:date>
              <w:dateFormat w:val="d.M.yyyy"/>
              <w:lid w:val="cs-CZ"/>
              <w:storeMappedDataAs w:val="dateTime"/>
              <w:calendar w:val="gregorian"/>
            </w:date>
          </w:sdtPr>
          <w:sdtEndPr/>
          <w:sdtContent>
            <w:tc>
              <w:tcPr>
                <w:tcW w:w="572" w:type="pct"/>
                <w:vAlign w:val="center"/>
              </w:tcPr>
              <w:p w14:paraId="2BF6EF4F" w14:textId="77777777" w:rsidR="000C08FC" w:rsidRPr="00342BE1" w:rsidRDefault="000C08FC" w:rsidP="000C08FC">
                <w:pPr>
                  <w:spacing w:before="20" w:after="0"/>
                  <w:jc w:val="center"/>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tc>
          </w:sdtContent>
        </w:sdt>
      </w:tr>
      <w:tr w:rsidR="00342BE1" w:rsidRPr="00342BE1" w14:paraId="5EA0649C" w14:textId="77777777" w:rsidTr="0086148C">
        <w:trPr>
          <w:cantSplit/>
          <w:trHeight w:val="272"/>
        </w:trPr>
        <w:tc>
          <w:tcPr>
            <w:tcW w:w="2388" w:type="pct"/>
            <w:gridSpan w:val="9"/>
            <w:vMerge/>
            <w:tcBorders>
              <w:left w:val="nil"/>
              <w:right w:val="single" w:sz="4" w:space="0" w:color="auto"/>
            </w:tcBorders>
          </w:tcPr>
          <w:p w14:paraId="3F82EE58" w14:textId="77777777" w:rsidR="000C08FC" w:rsidRPr="00342BE1" w:rsidRDefault="000C08FC" w:rsidP="000C08FC">
            <w:pPr>
              <w:spacing w:before="20" w:after="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1CFE6E21"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R09</w:t>
            </w:r>
          </w:p>
        </w:tc>
        <w:tc>
          <w:tcPr>
            <w:tcW w:w="105" w:type="pct"/>
            <w:tcBorders>
              <w:right w:val="nil"/>
            </w:tcBorders>
            <w:vAlign w:val="center"/>
          </w:tcPr>
          <w:p w14:paraId="67D39864" w14:textId="77777777" w:rsidR="000C08FC" w:rsidRPr="00342BE1" w:rsidRDefault="000C08FC" w:rsidP="000C08F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62025985"/>
              <w:placeholder>
                <w:docPart w:val="E5A6B0EC0DBB4247BA946A95F7C490A2"/>
              </w:placeholder>
              <w:text/>
            </w:sdtPr>
            <w:sdtEndPr/>
            <w:sdtContent>
              <w:p w14:paraId="3B8A1B35"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623128506"/>
            <w:placeholder>
              <w:docPart w:val="332D424ABD3F4428AFCC9304CE268BCF"/>
            </w:placeholder>
            <w:date>
              <w:dateFormat w:val="d.M.yyyy"/>
              <w:lid w:val="cs-CZ"/>
              <w:storeMappedDataAs w:val="dateTime"/>
              <w:calendar w:val="gregorian"/>
            </w:date>
          </w:sdtPr>
          <w:sdtEndPr/>
          <w:sdtContent>
            <w:tc>
              <w:tcPr>
                <w:tcW w:w="572" w:type="pct"/>
                <w:vAlign w:val="center"/>
              </w:tcPr>
              <w:p w14:paraId="3C4282CA" w14:textId="77777777" w:rsidR="000C08FC" w:rsidRPr="00342BE1" w:rsidRDefault="000C08FC" w:rsidP="000C08FC">
                <w:pPr>
                  <w:spacing w:before="20" w:after="0"/>
                  <w:jc w:val="center"/>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tc>
          </w:sdtContent>
        </w:sdt>
      </w:tr>
      <w:tr w:rsidR="00342BE1" w:rsidRPr="00342BE1" w14:paraId="0CE92671" w14:textId="77777777" w:rsidTr="0086148C">
        <w:trPr>
          <w:cantSplit/>
          <w:trHeight w:val="272"/>
        </w:trPr>
        <w:tc>
          <w:tcPr>
            <w:tcW w:w="2388" w:type="pct"/>
            <w:gridSpan w:val="9"/>
            <w:vMerge/>
            <w:tcBorders>
              <w:left w:val="nil"/>
              <w:right w:val="single" w:sz="4" w:space="0" w:color="auto"/>
            </w:tcBorders>
          </w:tcPr>
          <w:p w14:paraId="4A409DB9" w14:textId="77777777" w:rsidR="000C08FC" w:rsidRPr="00342BE1" w:rsidRDefault="000C08FC" w:rsidP="000C08FC">
            <w:pPr>
              <w:spacing w:before="20" w:after="0"/>
              <w:jc w:val="right"/>
              <w:rPr>
                <w:rFonts w:ascii="Arial Narrow" w:eastAsia="Calibri" w:hAnsi="Arial Narrow"/>
                <w:sz w:val="24"/>
                <w:szCs w:val="16"/>
                <w:lang w:val="sk-SK"/>
              </w:rPr>
            </w:pPr>
          </w:p>
        </w:tc>
        <w:tc>
          <w:tcPr>
            <w:tcW w:w="241" w:type="pct"/>
            <w:gridSpan w:val="2"/>
            <w:tcBorders>
              <w:left w:val="single" w:sz="4" w:space="0" w:color="auto"/>
            </w:tcBorders>
            <w:vAlign w:val="center"/>
          </w:tcPr>
          <w:p w14:paraId="2BEF8F03"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R08</w:t>
            </w:r>
          </w:p>
        </w:tc>
        <w:tc>
          <w:tcPr>
            <w:tcW w:w="105" w:type="pct"/>
            <w:tcBorders>
              <w:right w:val="nil"/>
            </w:tcBorders>
            <w:vAlign w:val="center"/>
          </w:tcPr>
          <w:p w14:paraId="204E2089" w14:textId="77777777" w:rsidR="000C08FC" w:rsidRPr="00342BE1" w:rsidRDefault="000C08FC" w:rsidP="000C08F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188019935"/>
              <w:placeholder>
                <w:docPart w:val="E5A6B0EC0DBB4247BA946A95F7C490A2"/>
              </w:placeholder>
              <w:text/>
            </w:sdtPr>
            <w:sdtEndPr/>
            <w:sdtContent>
              <w:p w14:paraId="7042F551"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396368754"/>
            <w:placeholder>
              <w:docPart w:val="332D424ABD3F4428AFCC9304CE268BCF"/>
            </w:placeholder>
            <w:date>
              <w:dateFormat w:val="d.M.yyyy"/>
              <w:lid w:val="cs-CZ"/>
              <w:storeMappedDataAs w:val="dateTime"/>
              <w:calendar w:val="gregorian"/>
            </w:date>
          </w:sdtPr>
          <w:sdtEndPr/>
          <w:sdtContent>
            <w:tc>
              <w:tcPr>
                <w:tcW w:w="572" w:type="pct"/>
                <w:vAlign w:val="center"/>
              </w:tcPr>
              <w:p w14:paraId="53CA248D" w14:textId="77777777" w:rsidR="000C08FC" w:rsidRPr="00342BE1" w:rsidRDefault="000C08FC" w:rsidP="000C08FC">
                <w:pPr>
                  <w:spacing w:before="20" w:after="0"/>
                  <w:jc w:val="center"/>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tc>
          </w:sdtContent>
        </w:sdt>
      </w:tr>
      <w:tr w:rsidR="00342BE1" w:rsidRPr="00342BE1" w14:paraId="5F6CB126" w14:textId="77777777" w:rsidTr="0086148C">
        <w:trPr>
          <w:cantSplit/>
          <w:trHeight w:val="272"/>
        </w:trPr>
        <w:tc>
          <w:tcPr>
            <w:tcW w:w="2388" w:type="pct"/>
            <w:gridSpan w:val="9"/>
            <w:vMerge/>
            <w:tcBorders>
              <w:left w:val="nil"/>
              <w:right w:val="single" w:sz="4" w:space="0" w:color="auto"/>
            </w:tcBorders>
          </w:tcPr>
          <w:p w14:paraId="67748222" w14:textId="77777777" w:rsidR="000C08FC" w:rsidRPr="00342BE1" w:rsidRDefault="000C08FC" w:rsidP="000C08FC">
            <w:pPr>
              <w:spacing w:before="20" w:after="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7BB13E52"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R07</w:t>
            </w:r>
          </w:p>
        </w:tc>
        <w:tc>
          <w:tcPr>
            <w:tcW w:w="105" w:type="pct"/>
            <w:tcBorders>
              <w:right w:val="nil"/>
            </w:tcBorders>
            <w:vAlign w:val="center"/>
          </w:tcPr>
          <w:p w14:paraId="59B0C62D" w14:textId="77777777" w:rsidR="000C08FC" w:rsidRPr="00342BE1" w:rsidRDefault="000C08FC" w:rsidP="000C08F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726904482"/>
              <w:placeholder>
                <w:docPart w:val="E5A6B0EC0DBB4247BA946A95F7C490A2"/>
              </w:placeholder>
              <w:text/>
            </w:sdtPr>
            <w:sdtEndPr/>
            <w:sdtContent>
              <w:p w14:paraId="6DAF85E2"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2075384068"/>
            <w:placeholder>
              <w:docPart w:val="332D424ABD3F4428AFCC9304CE268BCF"/>
            </w:placeholder>
            <w:date>
              <w:dateFormat w:val="d.M.yyyy"/>
              <w:lid w:val="cs-CZ"/>
              <w:storeMappedDataAs w:val="dateTime"/>
              <w:calendar w:val="gregorian"/>
            </w:date>
          </w:sdtPr>
          <w:sdtEndPr/>
          <w:sdtContent>
            <w:tc>
              <w:tcPr>
                <w:tcW w:w="572" w:type="pct"/>
                <w:vAlign w:val="center"/>
              </w:tcPr>
              <w:p w14:paraId="01B031A1" w14:textId="77777777" w:rsidR="000C08FC" w:rsidRPr="00342BE1" w:rsidRDefault="000C08FC" w:rsidP="000C08FC">
                <w:pPr>
                  <w:spacing w:before="20" w:after="0"/>
                  <w:jc w:val="center"/>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tc>
          </w:sdtContent>
        </w:sdt>
      </w:tr>
      <w:tr w:rsidR="00342BE1" w:rsidRPr="00342BE1" w14:paraId="6F3541E6" w14:textId="77777777" w:rsidTr="0086148C">
        <w:trPr>
          <w:cantSplit/>
          <w:trHeight w:val="272"/>
        </w:trPr>
        <w:tc>
          <w:tcPr>
            <w:tcW w:w="2388" w:type="pct"/>
            <w:gridSpan w:val="9"/>
            <w:vMerge/>
            <w:tcBorders>
              <w:left w:val="nil"/>
              <w:right w:val="single" w:sz="4" w:space="0" w:color="auto"/>
            </w:tcBorders>
          </w:tcPr>
          <w:p w14:paraId="67D4D978" w14:textId="77777777" w:rsidR="000C08FC" w:rsidRPr="00342BE1" w:rsidRDefault="000C08FC" w:rsidP="000C08FC">
            <w:pPr>
              <w:spacing w:before="20" w:after="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6BA7B931"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R06</w:t>
            </w:r>
          </w:p>
        </w:tc>
        <w:tc>
          <w:tcPr>
            <w:tcW w:w="105" w:type="pct"/>
            <w:tcBorders>
              <w:right w:val="nil"/>
            </w:tcBorders>
            <w:vAlign w:val="center"/>
          </w:tcPr>
          <w:p w14:paraId="1C787C85" w14:textId="77777777" w:rsidR="000C08FC" w:rsidRPr="00342BE1" w:rsidRDefault="000C08FC" w:rsidP="000C08F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418482493"/>
              <w:placeholder>
                <w:docPart w:val="E5A6B0EC0DBB4247BA946A95F7C490A2"/>
              </w:placeholder>
              <w:text/>
            </w:sdtPr>
            <w:sdtEndPr/>
            <w:sdtContent>
              <w:p w14:paraId="554DCD90"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874031918"/>
            <w:placeholder>
              <w:docPart w:val="332D424ABD3F4428AFCC9304CE268BCF"/>
            </w:placeholder>
            <w:date>
              <w:dateFormat w:val="d.M.yyyy"/>
              <w:lid w:val="cs-CZ"/>
              <w:storeMappedDataAs w:val="dateTime"/>
              <w:calendar w:val="gregorian"/>
            </w:date>
          </w:sdtPr>
          <w:sdtEndPr/>
          <w:sdtContent>
            <w:tc>
              <w:tcPr>
                <w:tcW w:w="572" w:type="pct"/>
                <w:vAlign w:val="center"/>
              </w:tcPr>
              <w:p w14:paraId="24D3DF96" w14:textId="77777777" w:rsidR="000C08FC" w:rsidRPr="00342BE1" w:rsidRDefault="000C08FC" w:rsidP="000C08FC">
                <w:pPr>
                  <w:spacing w:before="20" w:after="0"/>
                  <w:jc w:val="center"/>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tc>
          </w:sdtContent>
        </w:sdt>
      </w:tr>
      <w:tr w:rsidR="00342BE1" w:rsidRPr="00342BE1" w14:paraId="78FAD33D" w14:textId="77777777" w:rsidTr="0086148C">
        <w:trPr>
          <w:cantSplit/>
          <w:trHeight w:val="272"/>
        </w:trPr>
        <w:tc>
          <w:tcPr>
            <w:tcW w:w="2388" w:type="pct"/>
            <w:gridSpan w:val="9"/>
            <w:vMerge/>
            <w:tcBorders>
              <w:left w:val="nil"/>
              <w:right w:val="single" w:sz="4" w:space="0" w:color="auto"/>
            </w:tcBorders>
          </w:tcPr>
          <w:p w14:paraId="692E0E89" w14:textId="77777777" w:rsidR="000C08FC" w:rsidRPr="00342BE1" w:rsidRDefault="000C08FC" w:rsidP="000C08FC">
            <w:pPr>
              <w:spacing w:before="20" w:after="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26F092E2"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R05</w:t>
            </w:r>
          </w:p>
        </w:tc>
        <w:tc>
          <w:tcPr>
            <w:tcW w:w="105" w:type="pct"/>
            <w:tcBorders>
              <w:right w:val="nil"/>
            </w:tcBorders>
            <w:vAlign w:val="center"/>
          </w:tcPr>
          <w:p w14:paraId="763FBE44" w14:textId="77777777" w:rsidR="000C08FC" w:rsidRPr="00342BE1" w:rsidRDefault="000C08FC" w:rsidP="000C08F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913617571"/>
              <w:placeholder>
                <w:docPart w:val="E5A6B0EC0DBB4247BA946A95F7C490A2"/>
              </w:placeholder>
              <w:text/>
            </w:sdtPr>
            <w:sdtEndPr/>
            <w:sdtContent>
              <w:p w14:paraId="06733290"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981349688"/>
            <w:placeholder>
              <w:docPart w:val="332D424ABD3F4428AFCC9304CE268BCF"/>
            </w:placeholder>
            <w:date>
              <w:dateFormat w:val="d.M.yyyy"/>
              <w:lid w:val="cs-CZ"/>
              <w:storeMappedDataAs w:val="dateTime"/>
              <w:calendar w:val="gregorian"/>
            </w:date>
          </w:sdtPr>
          <w:sdtEndPr/>
          <w:sdtContent>
            <w:tc>
              <w:tcPr>
                <w:tcW w:w="572" w:type="pct"/>
                <w:vAlign w:val="center"/>
              </w:tcPr>
              <w:p w14:paraId="0C677B88" w14:textId="77777777" w:rsidR="000C08FC" w:rsidRPr="00342BE1" w:rsidRDefault="000C08FC" w:rsidP="000C08FC">
                <w:pPr>
                  <w:spacing w:before="20" w:after="0"/>
                  <w:jc w:val="center"/>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tc>
          </w:sdtContent>
        </w:sdt>
      </w:tr>
      <w:tr w:rsidR="00342BE1" w:rsidRPr="00342BE1" w14:paraId="2E20805A" w14:textId="77777777" w:rsidTr="0086148C">
        <w:trPr>
          <w:cantSplit/>
          <w:trHeight w:val="272"/>
        </w:trPr>
        <w:tc>
          <w:tcPr>
            <w:tcW w:w="2388" w:type="pct"/>
            <w:gridSpan w:val="9"/>
            <w:vMerge/>
            <w:tcBorders>
              <w:left w:val="nil"/>
              <w:bottom w:val="nil"/>
              <w:right w:val="single" w:sz="4" w:space="0" w:color="auto"/>
            </w:tcBorders>
          </w:tcPr>
          <w:p w14:paraId="4986CC43" w14:textId="77777777" w:rsidR="000C08FC" w:rsidRPr="00342BE1" w:rsidRDefault="000C08FC" w:rsidP="000C08FC">
            <w:pPr>
              <w:spacing w:before="20" w:after="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5356FEFB"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R04</w:t>
            </w:r>
          </w:p>
        </w:tc>
        <w:tc>
          <w:tcPr>
            <w:tcW w:w="105" w:type="pct"/>
            <w:tcBorders>
              <w:right w:val="nil"/>
            </w:tcBorders>
            <w:vAlign w:val="center"/>
          </w:tcPr>
          <w:p w14:paraId="4B80B874" w14:textId="77777777" w:rsidR="000C08FC" w:rsidRPr="00342BE1" w:rsidRDefault="000C08FC" w:rsidP="000C08F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98768422"/>
              <w:placeholder>
                <w:docPart w:val="E5A6B0EC0DBB4247BA946A95F7C490A2"/>
              </w:placeholder>
              <w:text/>
            </w:sdtPr>
            <w:sdtEndPr/>
            <w:sdtContent>
              <w:p w14:paraId="243108BE"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238014313"/>
            <w:placeholder>
              <w:docPart w:val="332D424ABD3F4428AFCC9304CE268BCF"/>
            </w:placeholder>
            <w:date>
              <w:dateFormat w:val="d.M.yyyy"/>
              <w:lid w:val="cs-CZ"/>
              <w:storeMappedDataAs w:val="dateTime"/>
              <w:calendar w:val="gregorian"/>
            </w:date>
          </w:sdtPr>
          <w:sdtEndPr/>
          <w:sdtContent>
            <w:tc>
              <w:tcPr>
                <w:tcW w:w="572" w:type="pct"/>
                <w:vAlign w:val="center"/>
              </w:tcPr>
              <w:p w14:paraId="08292942" w14:textId="77777777" w:rsidR="000C08FC" w:rsidRPr="00342BE1" w:rsidRDefault="000C08FC" w:rsidP="000C08FC">
                <w:pPr>
                  <w:spacing w:before="20" w:after="0"/>
                  <w:jc w:val="center"/>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tc>
          </w:sdtContent>
        </w:sdt>
      </w:tr>
      <w:tr w:rsidR="00342BE1" w:rsidRPr="00342BE1" w14:paraId="1CAD96DE" w14:textId="77777777" w:rsidTr="0086148C">
        <w:trPr>
          <w:cantSplit/>
          <w:trHeight w:val="272"/>
        </w:trPr>
        <w:sdt>
          <w:sdtPr>
            <w:rPr>
              <w:rFonts w:ascii="Arial Narrow" w:eastAsia="Calibri" w:hAnsi="Arial Narrow"/>
              <w:sz w:val="24"/>
              <w:szCs w:val="16"/>
              <w:lang w:val="sk-SK"/>
            </w:rPr>
            <w:id w:val="1580178061"/>
            <w:picture/>
          </w:sdtPr>
          <w:sdtEndPr/>
          <w:sdtContent>
            <w:tc>
              <w:tcPr>
                <w:tcW w:w="45" w:type="pct"/>
                <w:tcBorders>
                  <w:top w:val="nil"/>
                  <w:left w:val="nil"/>
                  <w:bottom w:val="nil"/>
                  <w:right w:val="nil"/>
                </w:tcBorders>
              </w:tcPr>
              <w:p w14:paraId="2FE8B917" w14:textId="77777777" w:rsidR="000C08FC" w:rsidRPr="00342BE1" w:rsidRDefault="000C08FC" w:rsidP="000C08FC">
                <w:pPr>
                  <w:spacing w:before="20" w:after="0"/>
                  <w:jc w:val="right"/>
                  <w:rPr>
                    <w:rFonts w:ascii="Arial Narrow" w:eastAsia="Calibri" w:hAnsi="Arial Narrow"/>
                    <w:sz w:val="24"/>
                    <w:szCs w:val="16"/>
                    <w:lang w:val="sk-SK"/>
                  </w:rPr>
                </w:pPr>
              </w:p>
            </w:tc>
          </w:sdtContent>
        </w:sdt>
        <w:tc>
          <w:tcPr>
            <w:tcW w:w="2255" w:type="pct"/>
            <w:gridSpan w:val="7"/>
            <w:vMerge w:val="restart"/>
            <w:tcBorders>
              <w:top w:val="nil"/>
              <w:left w:val="nil"/>
              <w:bottom w:val="nil"/>
              <w:right w:val="nil"/>
            </w:tcBorders>
            <w:vAlign w:val="center"/>
          </w:tcPr>
          <w:p w14:paraId="0E116A45" w14:textId="77777777" w:rsidR="000C08FC" w:rsidRPr="00342BE1" w:rsidRDefault="000C08FC" w:rsidP="000C08FC">
            <w:pPr>
              <w:spacing w:before="20" w:after="0"/>
              <w:jc w:val="right"/>
              <w:rPr>
                <w:rFonts w:ascii="Arial Narrow" w:eastAsia="Calibri" w:hAnsi="Arial Narrow"/>
                <w:sz w:val="24"/>
                <w:szCs w:val="16"/>
                <w:lang w:val="sk-SK"/>
              </w:rPr>
            </w:pPr>
            <w:r w:rsidRPr="00342BE1">
              <w:rPr>
                <w:rFonts w:ascii="Arial Narrow" w:eastAsia="Calibri" w:hAnsi="Arial Narrow"/>
                <w:sz w:val="24"/>
                <w:szCs w:val="16"/>
                <w:lang w:val="sk-SK"/>
              </w:rPr>
              <w:t xml:space="preserve">±0,000= </w:t>
            </w:r>
            <w:sdt>
              <w:sdtPr>
                <w:rPr>
                  <w:rFonts w:ascii="Arial Narrow" w:eastAsia="Calibri" w:hAnsi="Arial Narrow"/>
                  <w:sz w:val="24"/>
                  <w:szCs w:val="16"/>
                  <w:lang w:val="sk-SK"/>
                </w:rPr>
                <w:id w:val="1646008357"/>
                <w:placeholder>
                  <w:docPart w:val="E5A6B0EC0DBB4247BA946A95F7C490A2"/>
                </w:placeholder>
                <w:text/>
              </w:sdtPr>
              <w:sdtEndPr/>
              <w:sdtContent>
                <w:r w:rsidRPr="00342BE1">
                  <w:rPr>
                    <w:rFonts w:ascii="Arial Narrow" w:eastAsia="Calibri" w:hAnsi="Arial Narrow"/>
                    <w:sz w:val="24"/>
                    <w:szCs w:val="16"/>
                    <w:lang w:val="sk-SK"/>
                  </w:rPr>
                  <w:t>133,500</w:t>
                </w:r>
              </w:sdtContent>
            </w:sdt>
            <w:r w:rsidRPr="00342BE1">
              <w:rPr>
                <w:rFonts w:ascii="Arial Narrow" w:eastAsia="Calibri" w:hAnsi="Arial Narrow"/>
                <w:sz w:val="24"/>
                <w:szCs w:val="16"/>
                <w:lang w:val="sk-SK"/>
              </w:rPr>
              <w:t xml:space="preserve"> m n.m.</w:t>
            </w:r>
          </w:p>
        </w:tc>
        <w:tc>
          <w:tcPr>
            <w:tcW w:w="88" w:type="pct"/>
            <w:vMerge w:val="restart"/>
            <w:tcBorders>
              <w:top w:val="nil"/>
              <w:left w:val="nil"/>
              <w:bottom w:val="nil"/>
              <w:right w:val="single" w:sz="4" w:space="0" w:color="auto"/>
            </w:tcBorders>
          </w:tcPr>
          <w:p w14:paraId="4D269469" w14:textId="77777777" w:rsidR="000C08FC" w:rsidRPr="00342BE1" w:rsidRDefault="000C08FC" w:rsidP="000C08FC">
            <w:pPr>
              <w:spacing w:before="20" w:after="0"/>
              <w:jc w:val="right"/>
              <w:rPr>
                <w:rFonts w:ascii="Arial Narrow" w:eastAsia="Calibri" w:hAnsi="Arial Narrow"/>
                <w:sz w:val="24"/>
                <w:szCs w:val="16"/>
                <w:lang w:val="sk-SK"/>
              </w:rPr>
            </w:pPr>
          </w:p>
        </w:tc>
        <w:tc>
          <w:tcPr>
            <w:tcW w:w="241" w:type="pct"/>
            <w:gridSpan w:val="2"/>
            <w:tcBorders>
              <w:left w:val="single" w:sz="4" w:space="0" w:color="auto"/>
            </w:tcBorders>
            <w:vAlign w:val="center"/>
          </w:tcPr>
          <w:p w14:paraId="5C185496"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R03</w:t>
            </w:r>
          </w:p>
        </w:tc>
        <w:tc>
          <w:tcPr>
            <w:tcW w:w="105" w:type="pct"/>
            <w:tcBorders>
              <w:right w:val="nil"/>
            </w:tcBorders>
            <w:vAlign w:val="center"/>
          </w:tcPr>
          <w:p w14:paraId="2C71F388" w14:textId="77777777" w:rsidR="000C08FC" w:rsidRPr="00342BE1" w:rsidRDefault="000C08FC" w:rsidP="000C08F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740085245"/>
              <w:placeholder>
                <w:docPart w:val="E5A6B0EC0DBB4247BA946A95F7C490A2"/>
              </w:placeholder>
              <w:text/>
            </w:sdtPr>
            <w:sdtEndPr/>
            <w:sdtContent>
              <w:p w14:paraId="2A98779B"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932570995"/>
            <w:placeholder>
              <w:docPart w:val="332D424ABD3F4428AFCC9304CE268BCF"/>
            </w:placeholder>
            <w:date>
              <w:dateFormat w:val="d.M.yyyy"/>
              <w:lid w:val="cs-CZ"/>
              <w:storeMappedDataAs w:val="dateTime"/>
              <w:calendar w:val="gregorian"/>
            </w:date>
          </w:sdtPr>
          <w:sdtEndPr/>
          <w:sdtContent>
            <w:tc>
              <w:tcPr>
                <w:tcW w:w="572" w:type="pct"/>
                <w:vAlign w:val="center"/>
              </w:tcPr>
              <w:p w14:paraId="36314EEC" w14:textId="77777777" w:rsidR="000C08FC" w:rsidRPr="00342BE1" w:rsidRDefault="000C08FC" w:rsidP="000C08FC">
                <w:pPr>
                  <w:spacing w:before="20" w:after="0"/>
                  <w:jc w:val="center"/>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tc>
          </w:sdtContent>
        </w:sdt>
      </w:tr>
      <w:tr w:rsidR="00342BE1" w:rsidRPr="00342BE1" w14:paraId="38C204AD" w14:textId="77777777" w:rsidTr="0086148C">
        <w:trPr>
          <w:cantSplit/>
          <w:trHeight w:val="272"/>
        </w:trPr>
        <w:tc>
          <w:tcPr>
            <w:tcW w:w="45" w:type="pct"/>
            <w:tcBorders>
              <w:top w:val="nil"/>
              <w:left w:val="nil"/>
              <w:bottom w:val="nil"/>
              <w:right w:val="nil"/>
            </w:tcBorders>
          </w:tcPr>
          <w:p w14:paraId="4A81820A" w14:textId="77777777" w:rsidR="000C08FC" w:rsidRPr="00342BE1" w:rsidRDefault="000C08FC" w:rsidP="000C08FC">
            <w:pPr>
              <w:spacing w:before="20" w:after="0"/>
              <w:jc w:val="right"/>
              <w:rPr>
                <w:rFonts w:ascii="Arial Narrow" w:eastAsia="Calibri" w:hAnsi="Arial Narrow"/>
                <w:sz w:val="16"/>
                <w:szCs w:val="16"/>
                <w:lang w:val="sk-SK"/>
              </w:rPr>
            </w:pPr>
          </w:p>
        </w:tc>
        <w:tc>
          <w:tcPr>
            <w:tcW w:w="2255" w:type="pct"/>
            <w:gridSpan w:val="7"/>
            <w:vMerge/>
            <w:tcBorders>
              <w:top w:val="nil"/>
              <w:left w:val="nil"/>
              <w:bottom w:val="nil"/>
              <w:right w:val="nil"/>
            </w:tcBorders>
          </w:tcPr>
          <w:p w14:paraId="656686BB" w14:textId="77777777" w:rsidR="000C08FC" w:rsidRPr="00342BE1" w:rsidRDefault="000C08FC" w:rsidP="000C08FC">
            <w:pPr>
              <w:spacing w:before="20" w:after="0"/>
              <w:jc w:val="right"/>
              <w:rPr>
                <w:rFonts w:ascii="Arial Narrow" w:eastAsia="Calibri" w:hAnsi="Arial Narrow"/>
                <w:sz w:val="16"/>
                <w:szCs w:val="16"/>
                <w:lang w:val="sk-SK"/>
              </w:rPr>
            </w:pPr>
          </w:p>
        </w:tc>
        <w:tc>
          <w:tcPr>
            <w:tcW w:w="88" w:type="pct"/>
            <w:vMerge/>
            <w:tcBorders>
              <w:top w:val="nil"/>
              <w:left w:val="nil"/>
              <w:bottom w:val="nil"/>
              <w:right w:val="single" w:sz="4" w:space="0" w:color="auto"/>
            </w:tcBorders>
          </w:tcPr>
          <w:p w14:paraId="294BB09E" w14:textId="77777777" w:rsidR="000C08FC" w:rsidRPr="00342BE1" w:rsidRDefault="000C08FC" w:rsidP="000C08FC">
            <w:pPr>
              <w:spacing w:before="20" w:after="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57C35A77"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R02</w:t>
            </w:r>
          </w:p>
        </w:tc>
        <w:tc>
          <w:tcPr>
            <w:tcW w:w="105" w:type="pct"/>
            <w:tcBorders>
              <w:right w:val="nil"/>
            </w:tcBorders>
            <w:vAlign w:val="center"/>
          </w:tcPr>
          <w:p w14:paraId="7C72627D" w14:textId="77777777" w:rsidR="000C08FC" w:rsidRPr="00342BE1" w:rsidRDefault="000C08FC" w:rsidP="000C08FC">
            <w:pPr>
              <w:spacing w:before="20" w:after="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773779776"/>
              <w:placeholder>
                <w:docPart w:val="E5A6B0EC0DBB4247BA946A95F7C490A2"/>
              </w:placeholder>
              <w:text/>
            </w:sdtPr>
            <w:sdtEndPr/>
            <w:sdtContent>
              <w:p w14:paraId="4B395EC1"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638075681"/>
            <w:placeholder>
              <w:docPart w:val="332D424ABD3F4428AFCC9304CE268BCF"/>
            </w:placeholder>
            <w:date>
              <w:dateFormat w:val="d.M.yyyy"/>
              <w:lid w:val="cs-CZ"/>
              <w:storeMappedDataAs w:val="dateTime"/>
              <w:calendar w:val="gregorian"/>
            </w:date>
          </w:sdtPr>
          <w:sdtEndPr/>
          <w:sdtContent>
            <w:tc>
              <w:tcPr>
                <w:tcW w:w="572" w:type="pct"/>
                <w:vAlign w:val="center"/>
              </w:tcPr>
              <w:p w14:paraId="72F4EA00" w14:textId="77777777" w:rsidR="000C08FC" w:rsidRPr="00342BE1" w:rsidRDefault="000C08FC" w:rsidP="000C08FC">
                <w:pPr>
                  <w:spacing w:before="20" w:after="0"/>
                  <w:jc w:val="center"/>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tc>
          </w:sdtContent>
        </w:sdt>
      </w:tr>
      <w:tr w:rsidR="00342BE1" w:rsidRPr="00342BE1" w14:paraId="394DFBD8" w14:textId="77777777" w:rsidTr="0086148C">
        <w:trPr>
          <w:cantSplit/>
          <w:trHeight w:val="272"/>
        </w:trPr>
        <w:tc>
          <w:tcPr>
            <w:tcW w:w="45" w:type="pct"/>
            <w:tcBorders>
              <w:top w:val="nil"/>
              <w:left w:val="nil"/>
              <w:bottom w:val="nil"/>
              <w:right w:val="nil"/>
            </w:tcBorders>
          </w:tcPr>
          <w:p w14:paraId="063A324C" w14:textId="77777777" w:rsidR="000C08FC" w:rsidRPr="00342BE1" w:rsidRDefault="000C08FC" w:rsidP="000C08FC">
            <w:pPr>
              <w:spacing w:before="20" w:after="0"/>
              <w:jc w:val="left"/>
              <w:rPr>
                <w:rFonts w:ascii="Arial Narrow" w:eastAsia="Calibri" w:hAnsi="Arial Narrow"/>
                <w:sz w:val="16"/>
                <w:szCs w:val="16"/>
                <w:lang w:val="sk-SK"/>
              </w:rPr>
            </w:pPr>
          </w:p>
        </w:tc>
        <w:tc>
          <w:tcPr>
            <w:tcW w:w="718" w:type="pct"/>
            <w:tcBorders>
              <w:top w:val="nil"/>
              <w:left w:val="nil"/>
              <w:bottom w:val="nil"/>
              <w:right w:val="nil"/>
            </w:tcBorders>
          </w:tcPr>
          <w:p w14:paraId="01A85219" w14:textId="77777777" w:rsidR="000C08FC" w:rsidRPr="00342BE1" w:rsidRDefault="000C08FC" w:rsidP="000C08FC">
            <w:pPr>
              <w:spacing w:before="20" w:after="0"/>
              <w:jc w:val="left"/>
              <w:rPr>
                <w:rFonts w:ascii="Arial Narrow" w:eastAsia="Calibri" w:hAnsi="Arial Narrow"/>
                <w:sz w:val="16"/>
                <w:szCs w:val="16"/>
                <w:lang w:val="sk-SK"/>
              </w:rPr>
            </w:pPr>
          </w:p>
        </w:tc>
        <w:tc>
          <w:tcPr>
            <w:tcW w:w="1537" w:type="pct"/>
            <w:gridSpan w:val="6"/>
            <w:tcBorders>
              <w:top w:val="nil"/>
              <w:left w:val="nil"/>
              <w:bottom w:val="nil"/>
              <w:right w:val="nil"/>
            </w:tcBorders>
            <w:vAlign w:val="center"/>
          </w:tcPr>
          <w:p w14:paraId="31623D4F" w14:textId="77777777" w:rsidR="000C08FC" w:rsidRPr="00342BE1" w:rsidRDefault="000C08FC" w:rsidP="000C08FC">
            <w:pPr>
              <w:spacing w:before="20" w:after="0"/>
              <w:jc w:val="right"/>
              <w:rPr>
                <w:rFonts w:ascii="Arial Narrow" w:eastAsia="Calibri" w:hAnsi="Arial Narrow"/>
                <w:sz w:val="16"/>
                <w:szCs w:val="16"/>
                <w:lang w:val="sk-SK"/>
              </w:rPr>
            </w:pPr>
            <w:r w:rsidRPr="00342BE1">
              <w:rPr>
                <w:rFonts w:ascii="Arial Narrow" w:eastAsia="Calibri" w:hAnsi="Arial Narrow"/>
                <w:sz w:val="16"/>
                <w:szCs w:val="16"/>
                <w:lang w:val="sk-SK"/>
              </w:rPr>
              <w:t>SÚR.SYSTÉM S-JTSK / GRID SYSTEM S-JTSK</w:t>
            </w:r>
          </w:p>
        </w:tc>
        <w:tc>
          <w:tcPr>
            <w:tcW w:w="88" w:type="pct"/>
            <w:tcBorders>
              <w:top w:val="nil"/>
              <w:left w:val="nil"/>
              <w:bottom w:val="nil"/>
              <w:right w:val="single" w:sz="4" w:space="0" w:color="auto"/>
            </w:tcBorders>
          </w:tcPr>
          <w:p w14:paraId="20D6CA55" w14:textId="77777777" w:rsidR="000C08FC" w:rsidRPr="00342BE1" w:rsidRDefault="000C08FC" w:rsidP="000C08FC">
            <w:pPr>
              <w:spacing w:before="20" w:after="0"/>
              <w:jc w:val="right"/>
              <w:rPr>
                <w:rFonts w:ascii="Arial Narrow" w:eastAsia="Calibri" w:hAnsi="Arial Narrow"/>
                <w:sz w:val="16"/>
                <w:szCs w:val="16"/>
                <w:lang w:val="sk-SK"/>
              </w:rPr>
            </w:pPr>
          </w:p>
        </w:tc>
        <w:tc>
          <w:tcPr>
            <w:tcW w:w="241" w:type="pct"/>
            <w:gridSpan w:val="2"/>
            <w:tcBorders>
              <w:left w:val="single" w:sz="4" w:space="0" w:color="auto"/>
              <w:bottom w:val="single" w:sz="4" w:space="0" w:color="auto"/>
            </w:tcBorders>
            <w:vAlign w:val="center"/>
          </w:tcPr>
          <w:p w14:paraId="6B1CDA8F"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R01</w:t>
            </w:r>
          </w:p>
        </w:tc>
        <w:tc>
          <w:tcPr>
            <w:tcW w:w="105" w:type="pct"/>
            <w:tcBorders>
              <w:bottom w:val="single" w:sz="4" w:space="0" w:color="auto"/>
              <w:right w:val="nil"/>
            </w:tcBorders>
            <w:vAlign w:val="center"/>
          </w:tcPr>
          <w:p w14:paraId="4CF98092" w14:textId="77777777" w:rsidR="000C08FC" w:rsidRPr="00342BE1" w:rsidRDefault="000C08FC" w:rsidP="000C08FC">
            <w:pPr>
              <w:spacing w:before="20" w:after="0"/>
              <w:jc w:val="left"/>
              <w:rPr>
                <w:rFonts w:ascii="Arial Narrow" w:eastAsia="Calibri" w:hAnsi="Arial Narrow"/>
                <w:sz w:val="16"/>
                <w:szCs w:val="16"/>
                <w:lang w:val="sk-SK"/>
              </w:rPr>
            </w:pPr>
          </w:p>
        </w:tc>
        <w:tc>
          <w:tcPr>
            <w:tcW w:w="1694" w:type="pct"/>
            <w:gridSpan w:val="8"/>
            <w:tcBorders>
              <w:left w:val="nil"/>
              <w:bottom w:val="single" w:sz="4" w:space="0" w:color="auto"/>
            </w:tcBorders>
            <w:vAlign w:val="center"/>
          </w:tcPr>
          <w:sdt>
            <w:sdtPr>
              <w:rPr>
                <w:rFonts w:ascii="Arial Narrow" w:eastAsia="Calibri" w:hAnsi="Arial Narrow"/>
                <w:sz w:val="16"/>
                <w:szCs w:val="16"/>
                <w:lang w:val="sk-SK"/>
              </w:rPr>
              <w:id w:val="-1397891413"/>
              <w:placeholder>
                <w:docPart w:val="E5A6B0EC0DBB4247BA946A95F7C490A2"/>
              </w:placeholder>
              <w:text/>
            </w:sdtPr>
            <w:sdtEndPr/>
            <w:sdtContent>
              <w:p w14:paraId="1AC63064"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249657443"/>
            <w:placeholder>
              <w:docPart w:val="332D424ABD3F4428AFCC9304CE268BCF"/>
            </w:placeholder>
            <w:date>
              <w:dateFormat w:val="d.M.yyyy"/>
              <w:lid w:val="cs-CZ"/>
              <w:storeMappedDataAs w:val="dateTime"/>
              <w:calendar w:val="gregorian"/>
            </w:date>
          </w:sdtPr>
          <w:sdtEndPr/>
          <w:sdtContent>
            <w:tc>
              <w:tcPr>
                <w:tcW w:w="572" w:type="pct"/>
                <w:tcBorders>
                  <w:bottom w:val="single" w:sz="4" w:space="0" w:color="auto"/>
                </w:tcBorders>
                <w:vAlign w:val="center"/>
              </w:tcPr>
              <w:p w14:paraId="403B2D84" w14:textId="77777777" w:rsidR="000C08FC" w:rsidRPr="00342BE1" w:rsidRDefault="000C08FC" w:rsidP="000C08FC">
                <w:pPr>
                  <w:spacing w:before="20" w:after="0"/>
                  <w:jc w:val="center"/>
                  <w:rPr>
                    <w:rFonts w:ascii="Arial Narrow" w:eastAsia="Calibri" w:hAnsi="Arial Narrow"/>
                    <w:sz w:val="16"/>
                    <w:szCs w:val="16"/>
                    <w:lang w:val="sk-SK"/>
                  </w:rPr>
                </w:pPr>
                <w:r w:rsidRPr="00342BE1">
                  <w:rPr>
                    <w:rFonts w:ascii="Arial Narrow" w:eastAsia="Calibri" w:hAnsi="Arial Narrow"/>
                    <w:sz w:val="16"/>
                    <w:szCs w:val="16"/>
                    <w:lang w:val="sk-SK"/>
                  </w:rPr>
                  <w:t xml:space="preserve"> </w:t>
                </w:r>
              </w:p>
            </w:tc>
          </w:sdtContent>
        </w:sdt>
      </w:tr>
      <w:tr w:rsidR="00342BE1" w:rsidRPr="00342BE1" w14:paraId="1B42C892" w14:textId="77777777" w:rsidTr="0086148C">
        <w:trPr>
          <w:cantSplit/>
          <w:trHeight w:hRule="exact" w:val="284"/>
        </w:trPr>
        <w:tc>
          <w:tcPr>
            <w:tcW w:w="45" w:type="pct"/>
            <w:tcBorders>
              <w:top w:val="nil"/>
              <w:left w:val="nil"/>
              <w:bottom w:val="nil"/>
              <w:right w:val="nil"/>
            </w:tcBorders>
          </w:tcPr>
          <w:p w14:paraId="7FC34D9B" w14:textId="77777777" w:rsidR="000C08FC" w:rsidRPr="00342BE1" w:rsidRDefault="000C08FC" w:rsidP="000C08FC">
            <w:pPr>
              <w:spacing w:before="20" w:after="0"/>
              <w:jc w:val="left"/>
              <w:rPr>
                <w:rFonts w:ascii="Arial Narrow" w:eastAsia="Calibri" w:hAnsi="Arial Narrow"/>
                <w:sz w:val="16"/>
                <w:szCs w:val="16"/>
                <w:lang w:val="sk-SK"/>
              </w:rPr>
            </w:pPr>
          </w:p>
        </w:tc>
        <w:tc>
          <w:tcPr>
            <w:tcW w:w="718" w:type="pct"/>
            <w:tcBorders>
              <w:top w:val="nil"/>
              <w:left w:val="nil"/>
              <w:bottom w:val="nil"/>
              <w:right w:val="nil"/>
            </w:tcBorders>
          </w:tcPr>
          <w:p w14:paraId="02851FBC" w14:textId="77777777" w:rsidR="000C08FC" w:rsidRPr="00342BE1" w:rsidRDefault="000C08FC" w:rsidP="000C08FC">
            <w:pPr>
              <w:spacing w:before="20" w:after="0"/>
              <w:jc w:val="left"/>
              <w:rPr>
                <w:rFonts w:ascii="Arial Narrow" w:eastAsia="Calibri" w:hAnsi="Arial Narrow"/>
                <w:sz w:val="16"/>
                <w:szCs w:val="16"/>
                <w:lang w:val="sk-SK"/>
              </w:rPr>
            </w:pPr>
          </w:p>
        </w:tc>
        <w:tc>
          <w:tcPr>
            <w:tcW w:w="1537" w:type="pct"/>
            <w:gridSpan w:val="6"/>
            <w:tcBorders>
              <w:top w:val="nil"/>
              <w:left w:val="nil"/>
              <w:bottom w:val="nil"/>
              <w:right w:val="nil"/>
            </w:tcBorders>
          </w:tcPr>
          <w:p w14:paraId="481F1C7A" w14:textId="77777777" w:rsidR="000C08FC" w:rsidRPr="00342BE1" w:rsidRDefault="000C08FC" w:rsidP="000C08FC">
            <w:pPr>
              <w:spacing w:before="20" w:after="0"/>
              <w:jc w:val="right"/>
              <w:rPr>
                <w:rFonts w:ascii="Arial Narrow" w:eastAsia="Calibri" w:hAnsi="Arial Narrow"/>
                <w:sz w:val="15"/>
                <w:szCs w:val="15"/>
                <w:lang w:val="sk-SK"/>
              </w:rPr>
            </w:pPr>
            <w:r w:rsidRPr="00342BE1">
              <w:rPr>
                <w:rFonts w:ascii="Arial Narrow" w:eastAsia="Calibri" w:hAnsi="Arial Narrow"/>
                <w:sz w:val="15"/>
                <w:szCs w:val="15"/>
                <w:lang w:val="sk-SK"/>
              </w:rPr>
              <w:t>VÝŠKOVÝ SYSTÉM BpV / VERTICAL SYSTEM BpV</w:t>
            </w:r>
          </w:p>
        </w:tc>
        <w:tc>
          <w:tcPr>
            <w:tcW w:w="88" w:type="pct"/>
            <w:tcBorders>
              <w:top w:val="nil"/>
              <w:left w:val="nil"/>
              <w:bottom w:val="nil"/>
              <w:right w:val="single" w:sz="4" w:space="0" w:color="auto"/>
            </w:tcBorders>
          </w:tcPr>
          <w:p w14:paraId="6C946277" w14:textId="77777777" w:rsidR="000C08FC" w:rsidRPr="00342BE1" w:rsidRDefault="000C08FC" w:rsidP="000C08FC">
            <w:pPr>
              <w:spacing w:before="20" w:after="0"/>
              <w:jc w:val="right"/>
              <w:rPr>
                <w:rFonts w:ascii="Arial Narrow" w:eastAsia="Calibri" w:hAnsi="Arial Narrow"/>
                <w:sz w:val="16"/>
                <w:szCs w:val="16"/>
                <w:lang w:val="sk-SK"/>
              </w:rPr>
            </w:pPr>
          </w:p>
        </w:tc>
        <w:tc>
          <w:tcPr>
            <w:tcW w:w="241" w:type="pct"/>
            <w:gridSpan w:val="2"/>
            <w:tcBorders>
              <w:top w:val="single" w:sz="4" w:space="0" w:color="auto"/>
              <w:left w:val="single" w:sz="4" w:space="0" w:color="auto"/>
              <w:bottom w:val="single" w:sz="4" w:space="0" w:color="auto"/>
              <w:right w:val="single" w:sz="4" w:space="0" w:color="auto"/>
            </w:tcBorders>
            <w:vAlign w:val="center"/>
          </w:tcPr>
          <w:p w14:paraId="13926086"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No.REV</w:t>
            </w:r>
          </w:p>
        </w:tc>
        <w:tc>
          <w:tcPr>
            <w:tcW w:w="1799" w:type="pct"/>
            <w:gridSpan w:val="9"/>
            <w:tcBorders>
              <w:top w:val="single" w:sz="4" w:space="0" w:color="auto"/>
              <w:left w:val="single" w:sz="4" w:space="0" w:color="auto"/>
              <w:bottom w:val="single" w:sz="4" w:space="0" w:color="auto"/>
              <w:right w:val="single" w:sz="4" w:space="0" w:color="auto"/>
            </w:tcBorders>
            <w:vAlign w:val="center"/>
          </w:tcPr>
          <w:p w14:paraId="718DC0BB" w14:textId="77777777" w:rsidR="000C08FC" w:rsidRPr="00342BE1" w:rsidRDefault="000C08FC" w:rsidP="000C08FC">
            <w:pPr>
              <w:spacing w:before="20" w:after="0"/>
              <w:jc w:val="left"/>
              <w:rPr>
                <w:rFonts w:ascii="Arial Narrow" w:eastAsia="Calibri" w:hAnsi="Arial Narrow"/>
                <w:sz w:val="14"/>
                <w:szCs w:val="14"/>
                <w:lang w:val="sk-SK"/>
              </w:rPr>
            </w:pPr>
            <w:r w:rsidRPr="00342BE1">
              <w:rPr>
                <w:rFonts w:ascii="Arial Narrow" w:eastAsia="Calibri" w:hAnsi="Arial Narrow"/>
                <w:sz w:val="16"/>
                <w:szCs w:val="16"/>
                <w:lang w:val="sk-SK"/>
              </w:rPr>
              <w:t xml:space="preserve">        </w:t>
            </w:r>
            <w:r w:rsidRPr="00342BE1">
              <w:rPr>
                <w:rFonts w:ascii="Arial Narrow" w:eastAsia="Calibri" w:hAnsi="Arial Narrow"/>
                <w:sz w:val="14"/>
                <w:szCs w:val="14"/>
                <w:lang w:val="sk-SK"/>
              </w:rPr>
              <w:t>POPIS / DESCRIPTION</w:t>
            </w:r>
          </w:p>
        </w:tc>
        <w:tc>
          <w:tcPr>
            <w:tcW w:w="572" w:type="pct"/>
            <w:tcBorders>
              <w:top w:val="single" w:sz="4" w:space="0" w:color="auto"/>
              <w:left w:val="single" w:sz="4" w:space="0" w:color="auto"/>
              <w:bottom w:val="single" w:sz="4" w:space="0" w:color="auto"/>
            </w:tcBorders>
            <w:vAlign w:val="center"/>
          </w:tcPr>
          <w:p w14:paraId="6627ADC8"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DÁTUM / DATE</w:t>
            </w:r>
          </w:p>
        </w:tc>
      </w:tr>
      <w:tr w:rsidR="00342BE1" w:rsidRPr="00342BE1" w14:paraId="41CC5BD4" w14:textId="77777777" w:rsidTr="0086148C">
        <w:trPr>
          <w:cantSplit/>
          <w:trHeight w:val="205"/>
        </w:trPr>
        <w:tc>
          <w:tcPr>
            <w:tcW w:w="45" w:type="pct"/>
            <w:tcBorders>
              <w:top w:val="nil"/>
              <w:left w:val="nil"/>
              <w:bottom w:val="single" w:sz="4" w:space="0" w:color="auto"/>
              <w:right w:val="nil"/>
            </w:tcBorders>
          </w:tcPr>
          <w:p w14:paraId="6C1546A1" w14:textId="77777777" w:rsidR="000C08FC" w:rsidRPr="00342BE1" w:rsidRDefault="000C08FC" w:rsidP="000C08FC">
            <w:pPr>
              <w:spacing w:before="20" w:after="0"/>
              <w:jc w:val="left"/>
              <w:rPr>
                <w:rFonts w:ascii="Arial Narrow" w:eastAsia="Calibri" w:hAnsi="Arial Narrow"/>
                <w:sz w:val="16"/>
                <w:szCs w:val="16"/>
                <w:lang w:val="sk-SK"/>
              </w:rPr>
            </w:pPr>
          </w:p>
        </w:tc>
        <w:tc>
          <w:tcPr>
            <w:tcW w:w="4955" w:type="pct"/>
            <w:gridSpan w:val="20"/>
            <w:tcBorders>
              <w:top w:val="nil"/>
              <w:left w:val="nil"/>
              <w:bottom w:val="single" w:sz="4" w:space="0" w:color="auto"/>
              <w:right w:val="nil"/>
            </w:tcBorders>
          </w:tcPr>
          <w:p w14:paraId="0743742B" w14:textId="77777777" w:rsidR="000C08FC" w:rsidRPr="00342BE1" w:rsidRDefault="000C08FC" w:rsidP="000C08FC">
            <w:pPr>
              <w:spacing w:before="20" w:after="0"/>
              <w:jc w:val="left"/>
              <w:rPr>
                <w:rFonts w:ascii="Arial Narrow" w:eastAsia="Calibri" w:hAnsi="Arial Narrow"/>
                <w:sz w:val="16"/>
                <w:szCs w:val="16"/>
                <w:lang w:val="sk-SK"/>
              </w:rPr>
            </w:pPr>
          </w:p>
        </w:tc>
      </w:tr>
      <w:tr w:rsidR="00342BE1" w:rsidRPr="00342BE1" w14:paraId="4FD19A4F" w14:textId="77777777" w:rsidTr="0086148C">
        <w:trPr>
          <w:cantSplit/>
          <w:trHeight w:hRule="exact" w:val="312"/>
        </w:trPr>
        <w:tc>
          <w:tcPr>
            <w:tcW w:w="45" w:type="pct"/>
            <w:tcBorders>
              <w:top w:val="single" w:sz="4" w:space="0" w:color="auto"/>
              <w:left w:val="nil"/>
              <w:bottom w:val="nil"/>
              <w:right w:val="nil"/>
            </w:tcBorders>
          </w:tcPr>
          <w:p w14:paraId="57EBB56C" w14:textId="77777777" w:rsidR="000C08FC" w:rsidRPr="00342BE1" w:rsidRDefault="000C08FC" w:rsidP="000C08FC">
            <w:pPr>
              <w:spacing w:before="20" w:after="0"/>
              <w:jc w:val="left"/>
              <w:rPr>
                <w:rFonts w:ascii="Arial Narrow" w:eastAsia="Calibri" w:hAnsi="Arial Narrow"/>
                <w:sz w:val="16"/>
                <w:szCs w:val="16"/>
                <w:lang w:val="sk-SK"/>
              </w:rPr>
            </w:pPr>
          </w:p>
        </w:tc>
        <w:tc>
          <w:tcPr>
            <w:tcW w:w="1620" w:type="pct"/>
            <w:gridSpan w:val="3"/>
            <w:tcBorders>
              <w:top w:val="single" w:sz="4" w:space="0" w:color="auto"/>
              <w:left w:val="nil"/>
              <w:bottom w:val="nil"/>
              <w:right w:val="nil"/>
            </w:tcBorders>
          </w:tcPr>
          <w:p w14:paraId="089BCF2C" w14:textId="77777777" w:rsidR="000C08FC" w:rsidRPr="00342BE1" w:rsidRDefault="000C08FC" w:rsidP="000C08FC">
            <w:pPr>
              <w:spacing w:before="20" w:after="0"/>
              <w:jc w:val="left"/>
              <w:rPr>
                <w:rFonts w:ascii="Arial Narrow" w:eastAsia="Calibri" w:hAnsi="Arial Narrow"/>
                <w:sz w:val="16"/>
                <w:szCs w:val="16"/>
                <w:lang w:val="sk-SK"/>
              </w:rPr>
            </w:pPr>
          </w:p>
        </w:tc>
        <w:tc>
          <w:tcPr>
            <w:tcW w:w="69" w:type="pct"/>
            <w:vMerge w:val="restart"/>
            <w:tcBorders>
              <w:top w:val="single" w:sz="4" w:space="0" w:color="auto"/>
              <w:left w:val="nil"/>
              <w:bottom w:val="single" w:sz="4" w:space="0" w:color="auto"/>
              <w:right w:val="nil"/>
            </w:tcBorders>
          </w:tcPr>
          <w:p w14:paraId="5C6783C7" w14:textId="77777777" w:rsidR="000C08FC" w:rsidRPr="00342BE1" w:rsidRDefault="000C08FC" w:rsidP="000C08FC">
            <w:pPr>
              <w:spacing w:before="20" w:after="0"/>
              <w:jc w:val="left"/>
              <w:rPr>
                <w:rFonts w:ascii="Arial Narrow" w:eastAsia="Calibri" w:hAnsi="Arial Narrow"/>
                <w:sz w:val="16"/>
                <w:szCs w:val="16"/>
                <w:lang w:val="sk-SK"/>
              </w:rPr>
            </w:pPr>
          </w:p>
          <w:p w14:paraId="0A375D5C" w14:textId="77777777" w:rsidR="000C08FC" w:rsidRPr="00342BE1" w:rsidRDefault="000C08FC" w:rsidP="000C08FC">
            <w:pPr>
              <w:spacing w:before="20" w:after="0"/>
              <w:jc w:val="left"/>
              <w:rPr>
                <w:rFonts w:ascii="Arial Narrow" w:eastAsia="Calibri" w:hAnsi="Arial Narrow"/>
                <w:sz w:val="16"/>
                <w:szCs w:val="16"/>
                <w:lang w:val="sk-SK"/>
              </w:rPr>
            </w:pPr>
          </w:p>
        </w:tc>
        <w:tc>
          <w:tcPr>
            <w:tcW w:w="840" w:type="pct"/>
            <w:gridSpan w:val="5"/>
            <w:vMerge w:val="restart"/>
            <w:tcBorders>
              <w:top w:val="single" w:sz="4" w:space="0" w:color="auto"/>
              <w:left w:val="nil"/>
              <w:right w:val="nil"/>
            </w:tcBorders>
          </w:tcPr>
          <w:p w14:paraId="090553C3" w14:textId="77777777" w:rsidR="000C08FC" w:rsidRPr="00342BE1" w:rsidRDefault="000C08FC" w:rsidP="000C08FC">
            <w:pPr>
              <w:spacing w:before="20" w:after="0"/>
              <w:jc w:val="left"/>
              <w:rPr>
                <w:rFonts w:ascii="Arial Narrow" w:eastAsia="Calibri" w:hAnsi="Arial Narrow"/>
                <w:sz w:val="16"/>
                <w:szCs w:val="16"/>
                <w:lang w:val="sk-SK"/>
              </w:rPr>
            </w:pPr>
          </w:p>
          <w:p w14:paraId="2C6B224E" w14:textId="77777777" w:rsidR="000C08FC" w:rsidRPr="00342BE1" w:rsidRDefault="000C08FC" w:rsidP="000C08FC">
            <w:pPr>
              <w:spacing w:before="20" w:after="0"/>
              <w:jc w:val="left"/>
              <w:rPr>
                <w:rFonts w:ascii="Arial Narrow" w:eastAsia="Calibri" w:hAnsi="Arial Narrow"/>
                <w:u w:val="single"/>
                <w:lang w:val="sk-SK"/>
              </w:rPr>
            </w:pPr>
          </w:p>
        </w:tc>
        <w:tc>
          <w:tcPr>
            <w:tcW w:w="55" w:type="pct"/>
            <w:tcBorders>
              <w:top w:val="single" w:sz="4" w:space="0" w:color="auto"/>
              <w:left w:val="nil"/>
              <w:bottom w:val="nil"/>
              <w:right w:val="nil"/>
            </w:tcBorders>
          </w:tcPr>
          <w:p w14:paraId="250FC23C" w14:textId="77777777" w:rsidR="000C08FC" w:rsidRPr="00342BE1" w:rsidRDefault="000C08FC" w:rsidP="000C08FC">
            <w:pPr>
              <w:spacing w:before="20" w:after="0"/>
              <w:jc w:val="left"/>
              <w:rPr>
                <w:rFonts w:ascii="Arial Narrow" w:eastAsia="Calibri" w:hAnsi="Arial Narrow"/>
                <w:sz w:val="16"/>
                <w:szCs w:val="16"/>
                <w:lang w:val="sk-SK"/>
              </w:rPr>
            </w:pPr>
          </w:p>
        </w:tc>
        <w:tc>
          <w:tcPr>
            <w:tcW w:w="1522" w:type="pct"/>
            <w:gridSpan w:val="7"/>
            <w:tcBorders>
              <w:top w:val="single" w:sz="4" w:space="0" w:color="auto"/>
              <w:left w:val="nil"/>
              <w:bottom w:val="nil"/>
              <w:right w:val="nil"/>
            </w:tcBorders>
          </w:tcPr>
          <w:p w14:paraId="689B3E9A"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OBJEDNÁVATEĽ / CLIENT</w:t>
            </w:r>
          </w:p>
          <w:p w14:paraId="26BD8CBD" w14:textId="77777777" w:rsidR="000C08FC" w:rsidRPr="00342BE1" w:rsidRDefault="000C08FC" w:rsidP="000C08FC">
            <w:pPr>
              <w:spacing w:before="20" w:after="0"/>
              <w:jc w:val="left"/>
              <w:rPr>
                <w:rFonts w:ascii="Arial Narrow" w:eastAsia="Calibri" w:hAnsi="Arial Narrow"/>
                <w:sz w:val="16"/>
                <w:szCs w:val="16"/>
                <w:lang w:val="sk-SK"/>
              </w:rPr>
            </w:pPr>
          </w:p>
        </w:tc>
        <w:tc>
          <w:tcPr>
            <w:tcW w:w="41" w:type="pct"/>
            <w:vMerge w:val="restart"/>
            <w:tcBorders>
              <w:top w:val="single" w:sz="4" w:space="0" w:color="auto"/>
              <w:left w:val="nil"/>
              <w:right w:val="nil"/>
            </w:tcBorders>
          </w:tcPr>
          <w:p w14:paraId="50CCECA0" w14:textId="77777777" w:rsidR="000C08FC" w:rsidRPr="00342BE1" w:rsidRDefault="000C08FC" w:rsidP="000C08FC">
            <w:pPr>
              <w:spacing w:before="20" w:after="0"/>
              <w:jc w:val="left"/>
              <w:rPr>
                <w:rFonts w:ascii="Arial Narrow" w:eastAsia="Calibri" w:hAnsi="Arial Narrow"/>
                <w:sz w:val="16"/>
                <w:szCs w:val="16"/>
                <w:lang w:val="sk-SK"/>
              </w:rPr>
            </w:pPr>
          </w:p>
        </w:tc>
        <w:tc>
          <w:tcPr>
            <w:tcW w:w="808" w:type="pct"/>
            <w:gridSpan w:val="2"/>
            <w:vMerge w:val="restart"/>
            <w:tcBorders>
              <w:top w:val="single" w:sz="4" w:space="0" w:color="auto"/>
              <w:left w:val="nil"/>
              <w:right w:val="nil"/>
            </w:tcBorders>
          </w:tcPr>
          <w:p w14:paraId="609E9848" w14:textId="77777777" w:rsidR="000C08FC" w:rsidRPr="00342BE1" w:rsidRDefault="000C08FC" w:rsidP="000C08FC">
            <w:pPr>
              <w:spacing w:before="20" w:after="0"/>
              <w:jc w:val="left"/>
              <w:rPr>
                <w:rFonts w:ascii="Arial Narrow" w:eastAsia="Calibri" w:hAnsi="Arial Narrow"/>
                <w:sz w:val="16"/>
                <w:szCs w:val="16"/>
                <w:lang w:val="sk-SK"/>
              </w:rPr>
            </w:pPr>
          </w:p>
          <w:sdt>
            <w:sdtPr>
              <w:rPr>
                <w:rFonts w:ascii="Arial Narrow" w:eastAsia="Calibri" w:hAnsi="Arial Narrow"/>
                <w:sz w:val="14"/>
                <w:szCs w:val="14"/>
                <w:lang w:val="sk-SK"/>
              </w:rPr>
              <w:id w:val="-1862040628"/>
              <w:placeholder>
                <w:docPart w:val="C98DAB0D8A0D41AF8EF0DE1F909D7324"/>
              </w:placeholder>
            </w:sdtPr>
            <w:sdtEndPr/>
            <w:sdtContent>
              <w:p w14:paraId="3F44DA0C" w14:textId="77777777" w:rsidR="000C08FC" w:rsidRPr="00342BE1" w:rsidRDefault="000C08FC" w:rsidP="000C08FC">
                <w:pPr>
                  <w:autoSpaceDE w:val="0"/>
                  <w:autoSpaceDN w:val="0"/>
                  <w:adjustRightInd w:val="0"/>
                  <w:spacing w:after="0"/>
                  <w:jc w:val="left"/>
                  <w:rPr>
                    <w:rFonts w:ascii="Arial Narrow" w:hAnsi="Arial Narrow" w:cs="ArialMT"/>
                    <w:sz w:val="18"/>
                    <w:szCs w:val="18"/>
                    <w:lang w:val="sk-SK"/>
                  </w:rPr>
                </w:pPr>
                <w:r w:rsidRPr="00342BE1">
                  <w:rPr>
                    <w:rFonts w:ascii="Arial Narrow" w:hAnsi="Arial Narrow" w:cs="ArialMT"/>
                    <w:sz w:val="18"/>
                    <w:szCs w:val="18"/>
                    <w:lang w:val="sk-SK"/>
                  </w:rPr>
                  <w:t>Hlavné mesto Slovenské republiky Bratislava</w:t>
                </w:r>
              </w:p>
              <w:p w14:paraId="4F6DDAAC" w14:textId="77777777" w:rsidR="000C08FC" w:rsidRPr="00342BE1" w:rsidRDefault="000C08FC" w:rsidP="000C08FC">
                <w:pPr>
                  <w:autoSpaceDE w:val="0"/>
                  <w:autoSpaceDN w:val="0"/>
                  <w:adjustRightInd w:val="0"/>
                  <w:spacing w:after="0"/>
                  <w:jc w:val="left"/>
                  <w:rPr>
                    <w:rFonts w:ascii="Arial Narrow" w:hAnsi="Arial Narrow" w:cs="ArialMT"/>
                    <w:sz w:val="18"/>
                    <w:szCs w:val="18"/>
                    <w:lang w:val="sk-SK"/>
                  </w:rPr>
                </w:pPr>
                <w:r w:rsidRPr="00342BE1">
                  <w:rPr>
                    <w:rFonts w:ascii="Arial Narrow" w:hAnsi="Arial Narrow" w:cs="ArialMT"/>
                    <w:sz w:val="18"/>
                    <w:szCs w:val="18"/>
                    <w:lang w:val="sk-SK"/>
                  </w:rPr>
                  <w:t>Primaciálne nám. 1,</w:t>
                </w:r>
              </w:p>
              <w:p w14:paraId="446AC9EE" w14:textId="77777777" w:rsidR="000C08FC" w:rsidRPr="00342BE1" w:rsidRDefault="000C08FC" w:rsidP="000C08FC">
                <w:pPr>
                  <w:spacing w:before="20" w:after="0"/>
                  <w:jc w:val="left"/>
                  <w:rPr>
                    <w:rFonts w:ascii="Arial Narrow" w:eastAsia="Calibri" w:hAnsi="Arial Narrow"/>
                    <w:sz w:val="14"/>
                    <w:szCs w:val="14"/>
                    <w:lang w:val="sk-SK"/>
                  </w:rPr>
                </w:pPr>
                <w:r w:rsidRPr="00342BE1">
                  <w:rPr>
                    <w:rFonts w:ascii="Arial Narrow" w:hAnsi="Arial Narrow" w:cs="ArialMT"/>
                    <w:sz w:val="18"/>
                    <w:szCs w:val="18"/>
                    <w:lang w:val="sk-SK"/>
                  </w:rPr>
                  <w:t>814 99 Bratislava</w:t>
                </w:r>
              </w:p>
            </w:sdtContent>
          </w:sdt>
        </w:tc>
      </w:tr>
      <w:tr w:rsidR="00342BE1" w:rsidRPr="00342BE1" w14:paraId="018865AB" w14:textId="77777777" w:rsidTr="0086148C">
        <w:trPr>
          <w:cantSplit/>
          <w:trHeight w:val="1047"/>
        </w:trPr>
        <w:tc>
          <w:tcPr>
            <w:tcW w:w="45" w:type="pct"/>
            <w:tcBorders>
              <w:top w:val="nil"/>
              <w:left w:val="nil"/>
              <w:bottom w:val="single" w:sz="4" w:space="0" w:color="auto"/>
              <w:right w:val="nil"/>
            </w:tcBorders>
          </w:tcPr>
          <w:p w14:paraId="3719A34A" w14:textId="77777777" w:rsidR="000C08FC" w:rsidRPr="00342BE1" w:rsidRDefault="000C08FC" w:rsidP="000C08FC">
            <w:pPr>
              <w:spacing w:before="20" w:after="0"/>
              <w:jc w:val="left"/>
              <w:rPr>
                <w:rFonts w:ascii="Arial Narrow" w:eastAsia="Calibri" w:hAnsi="Arial Narrow"/>
                <w:sz w:val="4"/>
                <w:szCs w:val="4"/>
                <w:lang w:val="sk-SK"/>
              </w:rPr>
            </w:pPr>
          </w:p>
        </w:tc>
        <w:tc>
          <w:tcPr>
            <w:tcW w:w="1620" w:type="pct"/>
            <w:gridSpan w:val="3"/>
            <w:tcBorders>
              <w:top w:val="nil"/>
              <w:left w:val="nil"/>
              <w:bottom w:val="single" w:sz="4" w:space="0" w:color="auto"/>
              <w:right w:val="nil"/>
            </w:tcBorders>
          </w:tcPr>
          <w:p w14:paraId="6D9A1882" w14:textId="77777777" w:rsidR="000C08FC" w:rsidRPr="00342BE1" w:rsidRDefault="000C08FC" w:rsidP="000C08FC">
            <w:pPr>
              <w:spacing w:before="20" w:after="0"/>
              <w:jc w:val="left"/>
              <w:rPr>
                <w:rFonts w:ascii="Arial Narrow" w:eastAsia="Calibri" w:hAnsi="Arial Narrow"/>
                <w:sz w:val="4"/>
                <w:szCs w:val="4"/>
                <w:lang w:val="sk-SK"/>
              </w:rPr>
            </w:pPr>
          </w:p>
          <w:p w14:paraId="4BAB3022" w14:textId="77777777" w:rsidR="000C08FC" w:rsidRPr="00342BE1" w:rsidRDefault="000C08FC" w:rsidP="000C08FC">
            <w:pPr>
              <w:spacing w:before="20" w:after="0"/>
              <w:jc w:val="left"/>
              <w:rPr>
                <w:rFonts w:ascii="Arial Narrow" w:eastAsia="Calibri" w:hAnsi="Arial Narrow"/>
                <w:sz w:val="4"/>
                <w:szCs w:val="4"/>
                <w:lang w:val="sk-SK"/>
              </w:rPr>
            </w:pPr>
          </w:p>
          <w:p w14:paraId="01625A67" w14:textId="77777777" w:rsidR="000C08FC" w:rsidRPr="00342BE1" w:rsidRDefault="000C08FC" w:rsidP="000C08FC">
            <w:pPr>
              <w:spacing w:before="20" w:after="0"/>
              <w:jc w:val="left"/>
              <w:rPr>
                <w:rFonts w:ascii="Arial Narrow" w:eastAsia="Calibri" w:hAnsi="Arial Narrow"/>
                <w:sz w:val="16"/>
                <w:szCs w:val="16"/>
                <w:lang w:val="sk-SK"/>
              </w:rPr>
            </w:pPr>
          </w:p>
        </w:tc>
        <w:tc>
          <w:tcPr>
            <w:tcW w:w="69" w:type="pct"/>
            <w:vMerge/>
            <w:tcBorders>
              <w:top w:val="single" w:sz="4" w:space="0" w:color="auto"/>
              <w:left w:val="nil"/>
              <w:bottom w:val="single" w:sz="4" w:space="0" w:color="auto"/>
              <w:right w:val="nil"/>
            </w:tcBorders>
          </w:tcPr>
          <w:p w14:paraId="3532D0EC" w14:textId="77777777" w:rsidR="000C08FC" w:rsidRPr="00342BE1" w:rsidRDefault="000C08FC" w:rsidP="000C08FC">
            <w:pPr>
              <w:spacing w:before="20" w:after="0"/>
              <w:jc w:val="left"/>
              <w:rPr>
                <w:rFonts w:ascii="Arial Narrow" w:eastAsia="Calibri" w:hAnsi="Arial Narrow"/>
                <w:sz w:val="16"/>
                <w:szCs w:val="16"/>
                <w:lang w:val="sk-SK"/>
              </w:rPr>
            </w:pPr>
          </w:p>
        </w:tc>
        <w:tc>
          <w:tcPr>
            <w:tcW w:w="840" w:type="pct"/>
            <w:gridSpan w:val="5"/>
            <w:vMerge/>
            <w:tcBorders>
              <w:left w:val="nil"/>
              <w:bottom w:val="single" w:sz="4" w:space="0" w:color="auto"/>
              <w:right w:val="nil"/>
            </w:tcBorders>
          </w:tcPr>
          <w:p w14:paraId="7985CDB7" w14:textId="77777777" w:rsidR="000C08FC" w:rsidRPr="00342BE1" w:rsidRDefault="000C08FC" w:rsidP="000C08FC">
            <w:pPr>
              <w:spacing w:before="20" w:after="0"/>
              <w:jc w:val="left"/>
              <w:rPr>
                <w:rFonts w:ascii="Arial Narrow" w:eastAsia="Calibri" w:hAnsi="Arial Narrow"/>
                <w:sz w:val="16"/>
                <w:szCs w:val="16"/>
                <w:lang w:val="sk-SK"/>
              </w:rPr>
            </w:pPr>
          </w:p>
        </w:tc>
        <w:tc>
          <w:tcPr>
            <w:tcW w:w="55" w:type="pct"/>
            <w:tcBorders>
              <w:top w:val="nil"/>
              <w:left w:val="nil"/>
              <w:bottom w:val="single" w:sz="4" w:space="0" w:color="auto"/>
              <w:right w:val="nil"/>
            </w:tcBorders>
          </w:tcPr>
          <w:p w14:paraId="1D31E4F9" w14:textId="77777777" w:rsidR="000C08FC" w:rsidRPr="00342BE1" w:rsidRDefault="000C08FC" w:rsidP="000C08FC">
            <w:pPr>
              <w:spacing w:before="20" w:after="0"/>
              <w:jc w:val="left"/>
              <w:rPr>
                <w:rFonts w:ascii="Arial Narrow" w:eastAsia="Calibri" w:hAnsi="Arial Narrow"/>
                <w:sz w:val="16"/>
                <w:szCs w:val="16"/>
                <w:lang w:val="sk-SK"/>
              </w:rPr>
            </w:pPr>
          </w:p>
        </w:tc>
        <w:tc>
          <w:tcPr>
            <w:tcW w:w="1522" w:type="pct"/>
            <w:gridSpan w:val="7"/>
            <w:tcBorders>
              <w:top w:val="nil"/>
              <w:left w:val="nil"/>
              <w:bottom w:val="single" w:sz="4" w:space="0" w:color="auto"/>
              <w:right w:val="nil"/>
            </w:tcBorders>
          </w:tcPr>
          <w:p w14:paraId="1E29ED84" w14:textId="77777777" w:rsidR="000C08FC" w:rsidRPr="00342BE1" w:rsidRDefault="000C08FC" w:rsidP="000C08FC">
            <w:pPr>
              <w:spacing w:before="20" w:after="0"/>
              <w:jc w:val="left"/>
              <w:rPr>
                <w:rFonts w:ascii="Arial Narrow" w:eastAsia="Calibri" w:hAnsi="Arial Narrow"/>
                <w:sz w:val="16"/>
                <w:szCs w:val="16"/>
                <w:lang w:val="sk-SK"/>
              </w:rPr>
            </w:pPr>
            <w:r w:rsidRPr="00342BE1">
              <w:rPr>
                <w:noProof/>
                <w:lang w:val="sk-SK"/>
              </w:rPr>
              <w:drawing>
                <wp:inline distT="0" distB="0" distL="0" distR="0" wp14:anchorId="481B1079" wp14:editId="5153C042">
                  <wp:extent cx="1770705" cy="504825"/>
                  <wp:effectExtent l="0" t="0" r="1270" b="0"/>
                  <wp:docPr id="1224814461" name="Obrázok 1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ázok 16" descr="Obrázok, na ktorom je text&#10;&#10;Automaticky generovaný popis"/>
                          <pic:cNvPicPr/>
                        </pic:nvPicPr>
                        <pic:blipFill>
                          <a:blip r:embed="rId8"/>
                          <a:stretch>
                            <a:fillRect/>
                          </a:stretch>
                        </pic:blipFill>
                        <pic:spPr>
                          <a:xfrm>
                            <a:off x="0" y="0"/>
                            <a:ext cx="1778953" cy="507176"/>
                          </a:xfrm>
                          <a:prstGeom prst="rect">
                            <a:avLst/>
                          </a:prstGeom>
                        </pic:spPr>
                      </pic:pic>
                    </a:graphicData>
                  </a:graphic>
                </wp:inline>
              </w:drawing>
            </w:r>
          </w:p>
        </w:tc>
        <w:tc>
          <w:tcPr>
            <w:tcW w:w="41" w:type="pct"/>
            <w:vMerge/>
            <w:tcBorders>
              <w:left w:val="nil"/>
              <w:bottom w:val="single" w:sz="4" w:space="0" w:color="auto"/>
              <w:right w:val="nil"/>
            </w:tcBorders>
          </w:tcPr>
          <w:p w14:paraId="49899840" w14:textId="77777777" w:rsidR="000C08FC" w:rsidRPr="00342BE1" w:rsidRDefault="000C08FC" w:rsidP="000C08FC">
            <w:pPr>
              <w:spacing w:before="20" w:after="0"/>
              <w:jc w:val="left"/>
              <w:rPr>
                <w:rFonts w:ascii="Arial Narrow" w:eastAsia="Calibri" w:hAnsi="Arial Narrow"/>
                <w:sz w:val="16"/>
                <w:szCs w:val="16"/>
                <w:lang w:val="sk-SK"/>
              </w:rPr>
            </w:pPr>
          </w:p>
        </w:tc>
        <w:tc>
          <w:tcPr>
            <w:tcW w:w="808" w:type="pct"/>
            <w:gridSpan w:val="2"/>
            <w:vMerge/>
            <w:tcBorders>
              <w:left w:val="nil"/>
              <w:bottom w:val="single" w:sz="4" w:space="0" w:color="auto"/>
              <w:right w:val="nil"/>
            </w:tcBorders>
          </w:tcPr>
          <w:p w14:paraId="3EA2AB0A" w14:textId="77777777" w:rsidR="000C08FC" w:rsidRPr="00342BE1" w:rsidRDefault="000C08FC" w:rsidP="000C08FC">
            <w:pPr>
              <w:spacing w:before="20" w:after="0"/>
              <w:jc w:val="left"/>
              <w:rPr>
                <w:rFonts w:ascii="Arial Narrow" w:eastAsia="Calibri" w:hAnsi="Arial Narrow"/>
                <w:sz w:val="16"/>
                <w:szCs w:val="16"/>
                <w:lang w:val="sk-SK"/>
              </w:rPr>
            </w:pPr>
          </w:p>
        </w:tc>
      </w:tr>
      <w:tr w:rsidR="00342BE1" w:rsidRPr="00342BE1" w14:paraId="330811F5" w14:textId="77777777" w:rsidTr="0086148C">
        <w:trPr>
          <w:cantSplit/>
          <w:trHeight w:val="1047"/>
        </w:trPr>
        <w:tc>
          <w:tcPr>
            <w:tcW w:w="45" w:type="pct"/>
            <w:tcBorders>
              <w:top w:val="nil"/>
              <w:left w:val="nil"/>
              <w:bottom w:val="single" w:sz="4" w:space="0" w:color="auto"/>
              <w:right w:val="nil"/>
            </w:tcBorders>
          </w:tcPr>
          <w:p w14:paraId="68B10C16" w14:textId="77777777" w:rsidR="000C08FC" w:rsidRPr="00342BE1" w:rsidRDefault="000C08FC" w:rsidP="000C08FC">
            <w:pPr>
              <w:spacing w:before="20" w:after="0"/>
              <w:jc w:val="left"/>
              <w:rPr>
                <w:rFonts w:ascii="Arial Narrow" w:eastAsia="Calibri" w:hAnsi="Arial Narrow"/>
                <w:sz w:val="4"/>
                <w:szCs w:val="4"/>
                <w:lang w:val="sk-SK"/>
              </w:rPr>
            </w:pPr>
          </w:p>
        </w:tc>
        <w:tc>
          <w:tcPr>
            <w:tcW w:w="1620" w:type="pct"/>
            <w:gridSpan w:val="3"/>
            <w:tcBorders>
              <w:top w:val="nil"/>
              <w:left w:val="nil"/>
              <w:bottom w:val="single" w:sz="4" w:space="0" w:color="auto"/>
              <w:right w:val="nil"/>
            </w:tcBorders>
          </w:tcPr>
          <w:p w14:paraId="6B29A652" w14:textId="77777777" w:rsidR="000C08FC" w:rsidRPr="00342BE1" w:rsidRDefault="000C08FC" w:rsidP="000C08FC">
            <w:pPr>
              <w:spacing w:before="20" w:after="0"/>
              <w:jc w:val="left"/>
              <w:rPr>
                <w:rFonts w:ascii="Arial Narrow" w:eastAsia="Calibri" w:hAnsi="Arial Narrow"/>
                <w:sz w:val="16"/>
                <w:szCs w:val="16"/>
                <w:lang w:val="sk-SK"/>
              </w:rPr>
            </w:pPr>
            <w:r w:rsidRPr="00342BE1">
              <w:rPr>
                <w:noProof/>
                <w:sz w:val="16"/>
                <w:szCs w:val="16"/>
                <w:lang w:val="sk-SK"/>
              </w:rPr>
              <w:drawing>
                <wp:anchor distT="0" distB="0" distL="114300" distR="114300" simplePos="0" relativeHeight="251678720" behindDoc="0" locked="0" layoutInCell="1" allowOverlap="1" wp14:anchorId="150376B3" wp14:editId="40ED78E2">
                  <wp:simplePos x="0" y="0"/>
                  <wp:positionH relativeFrom="column">
                    <wp:posOffset>23324</wp:posOffset>
                  </wp:positionH>
                  <wp:positionV relativeFrom="paragraph">
                    <wp:posOffset>195372</wp:posOffset>
                  </wp:positionV>
                  <wp:extent cx="1929501" cy="518614"/>
                  <wp:effectExtent l="0" t="0" r="0" b="0"/>
                  <wp:wrapNone/>
                  <wp:docPr id="2110081991" name="Obrázek 2110081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29501" cy="518614"/>
                          </a:xfrm>
                          <a:prstGeom prst="rect">
                            <a:avLst/>
                          </a:prstGeom>
                        </pic:spPr>
                      </pic:pic>
                    </a:graphicData>
                  </a:graphic>
                  <wp14:sizeRelH relativeFrom="page">
                    <wp14:pctWidth>0</wp14:pctWidth>
                  </wp14:sizeRelH>
                  <wp14:sizeRelV relativeFrom="page">
                    <wp14:pctHeight>0</wp14:pctHeight>
                  </wp14:sizeRelV>
                </wp:anchor>
              </w:drawing>
            </w:r>
            <w:r w:rsidRPr="00342BE1">
              <w:rPr>
                <w:rFonts w:ascii="Arial Narrow" w:eastAsia="Calibri" w:hAnsi="Arial Narrow"/>
                <w:sz w:val="16"/>
                <w:szCs w:val="16"/>
                <w:lang w:val="sk-SK"/>
              </w:rPr>
              <w:t>GENERÁLNY PROJEKTANT BD / HEAD DESIGNER</w:t>
            </w:r>
            <w:r w:rsidRPr="00342BE1">
              <w:rPr>
                <w:noProof/>
                <w:sz w:val="16"/>
                <w:szCs w:val="16"/>
                <w:lang w:val="sk-SK"/>
              </w:rPr>
              <w:t xml:space="preserve"> </w:t>
            </w:r>
          </w:p>
        </w:tc>
        <w:tc>
          <w:tcPr>
            <w:tcW w:w="69" w:type="pct"/>
            <w:tcBorders>
              <w:top w:val="single" w:sz="4" w:space="0" w:color="auto"/>
              <w:left w:val="nil"/>
              <w:bottom w:val="single" w:sz="4" w:space="0" w:color="auto"/>
              <w:right w:val="nil"/>
            </w:tcBorders>
          </w:tcPr>
          <w:p w14:paraId="37DE8689" w14:textId="77777777" w:rsidR="000C08FC" w:rsidRPr="00342BE1" w:rsidRDefault="000C08FC" w:rsidP="000C08FC">
            <w:pPr>
              <w:spacing w:before="20" w:after="0"/>
              <w:jc w:val="left"/>
              <w:rPr>
                <w:rFonts w:ascii="Arial Narrow" w:eastAsia="Calibri" w:hAnsi="Arial Narrow"/>
                <w:sz w:val="16"/>
                <w:szCs w:val="16"/>
                <w:lang w:val="sk-SK"/>
              </w:rPr>
            </w:pPr>
          </w:p>
        </w:tc>
        <w:tc>
          <w:tcPr>
            <w:tcW w:w="840" w:type="pct"/>
            <w:gridSpan w:val="5"/>
            <w:tcBorders>
              <w:left w:val="nil"/>
              <w:bottom w:val="single" w:sz="4" w:space="0" w:color="auto"/>
              <w:right w:val="nil"/>
            </w:tcBorders>
          </w:tcPr>
          <w:p w14:paraId="6EDBFB3A" w14:textId="77777777" w:rsidR="000C08FC" w:rsidRPr="00342BE1" w:rsidRDefault="000C08FC" w:rsidP="000C08FC">
            <w:pPr>
              <w:spacing w:before="20" w:after="0"/>
              <w:jc w:val="left"/>
              <w:rPr>
                <w:rFonts w:ascii="Arial Narrow" w:eastAsia="Calibri" w:hAnsi="Arial Narrow"/>
                <w:sz w:val="16"/>
                <w:szCs w:val="16"/>
                <w:lang w:val="sk-SK"/>
              </w:rPr>
            </w:pPr>
          </w:p>
          <w:sdt>
            <w:sdtPr>
              <w:rPr>
                <w:rFonts w:ascii="Arial Narrow" w:eastAsia="Calibri" w:hAnsi="Arial Narrow"/>
                <w:sz w:val="16"/>
                <w:szCs w:val="16"/>
                <w:lang w:val="sk-SK"/>
              </w:rPr>
              <w:id w:val="-2118895181"/>
              <w:placeholder>
                <w:docPart w:val="B3E9088F433345CFB5925F4EF65B3337"/>
              </w:placeholder>
            </w:sdtPr>
            <w:sdtEndPr>
              <w:rPr>
                <w:u w:val="single"/>
              </w:rPr>
            </w:sdtEndPr>
            <w:sdtContent>
              <w:p w14:paraId="0841C886" w14:textId="77777777" w:rsidR="000C08FC" w:rsidRPr="00342BE1" w:rsidRDefault="000C08FC" w:rsidP="000C08FC">
                <w:pPr>
                  <w:autoSpaceDE w:val="0"/>
                  <w:autoSpaceDN w:val="0"/>
                  <w:adjustRightInd w:val="0"/>
                  <w:spacing w:after="0"/>
                  <w:jc w:val="left"/>
                  <w:rPr>
                    <w:rFonts w:ascii="Arial Narrow" w:hAnsi="Arial Narrow" w:cs="ArialMT"/>
                    <w:sz w:val="18"/>
                    <w:szCs w:val="18"/>
                    <w:lang w:val="sk-SK"/>
                  </w:rPr>
                </w:pPr>
                <w:r w:rsidRPr="00342BE1">
                  <w:rPr>
                    <w:rFonts w:ascii="Arial Narrow" w:hAnsi="Arial Narrow" w:cs="ArialMT"/>
                    <w:sz w:val="18"/>
                    <w:szCs w:val="18"/>
                    <w:lang w:val="sk-SK"/>
                  </w:rPr>
                  <w:t>Tučkova 24a</w:t>
                </w:r>
              </w:p>
              <w:p w14:paraId="5EB6783F" w14:textId="77777777" w:rsidR="000C08FC" w:rsidRPr="00342BE1" w:rsidRDefault="000C08FC" w:rsidP="000C08FC">
                <w:pPr>
                  <w:autoSpaceDE w:val="0"/>
                  <w:autoSpaceDN w:val="0"/>
                  <w:adjustRightInd w:val="0"/>
                  <w:spacing w:after="0"/>
                  <w:jc w:val="left"/>
                  <w:rPr>
                    <w:rFonts w:ascii="Arial Narrow" w:hAnsi="Arial Narrow" w:cs="ArialMT"/>
                    <w:sz w:val="18"/>
                    <w:szCs w:val="18"/>
                    <w:lang w:val="sk-SK"/>
                  </w:rPr>
                </w:pPr>
                <w:r w:rsidRPr="00342BE1">
                  <w:rPr>
                    <w:rFonts w:ascii="Arial Narrow" w:hAnsi="Arial Narrow" w:cs="ArialMT"/>
                    <w:sz w:val="18"/>
                    <w:szCs w:val="18"/>
                    <w:lang w:val="sk-SK"/>
                  </w:rPr>
                  <w:t>Brno 602 00</w:t>
                </w:r>
              </w:p>
              <w:p w14:paraId="192FF23D" w14:textId="77777777" w:rsidR="000C08FC" w:rsidRPr="00342BE1" w:rsidRDefault="000C08FC" w:rsidP="000C08FC">
                <w:pPr>
                  <w:autoSpaceDE w:val="0"/>
                  <w:autoSpaceDN w:val="0"/>
                  <w:adjustRightInd w:val="0"/>
                  <w:spacing w:after="0"/>
                  <w:jc w:val="left"/>
                  <w:rPr>
                    <w:rFonts w:ascii="Arial Narrow" w:hAnsi="Arial Narrow" w:cs="ArialMT"/>
                    <w:sz w:val="18"/>
                    <w:szCs w:val="18"/>
                    <w:lang w:val="sk-SK"/>
                  </w:rPr>
                </w:pPr>
                <w:r w:rsidRPr="00342BE1">
                  <w:rPr>
                    <w:rFonts w:ascii="Arial Narrow" w:hAnsi="Arial Narrow" w:cs="ArialMT"/>
                    <w:sz w:val="18"/>
                    <w:szCs w:val="18"/>
                    <w:lang w:val="sk-SK"/>
                  </w:rPr>
                  <w:t>Tel .: +421 607 911 704</w:t>
                </w:r>
              </w:p>
              <w:p w14:paraId="5F6CD078" w14:textId="77777777" w:rsidR="000C08FC" w:rsidRPr="00342BE1" w:rsidRDefault="000C08FC" w:rsidP="000C08FC">
                <w:pPr>
                  <w:spacing w:before="20" w:after="0"/>
                  <w:jc w:val="left"/>
                  <w:rPr>
                    <w:rFonts w:ascii="Arial Narrow" w:eastAsia="Calibri" w:hAnsi="Arial Narrow"/>
                    <w:sz w:val="16"/>
                    <w:szCs w:val="16"/>
                    <w:u w:val="single"/>
                    <w:lang w:val="sk-SK"/>
                  </w:rPr>
                </w:pPr>
                <w:r w:rsidRPr="00342BE1">
                  <w:rPr>
                    <w:rFonts w:ascii="Arial Narrow" w:eastAsia="Calibri" w:hAnsi="Arial Narrow"/>
                    <w:sz w:val="16"/>
                    <w:szCs w:val="16"/>
                    <w:lang w:val="sk-SK"/>
                  </w:rPr>
                  <w:t xml:space="preserve">EMAIL: </w:t>
                </w:r>
                <w:hyperlink r:id="rId10" w:history="1">
                  <w:r w:rsidRPr="00342BE1">
                    <w:rPr>
                      <w:rFonts w:ascii="Arial Narrow" w:eastAsia="Calibri" w:hAnsi="Arial Narrow"/>
                      <w:sz w:val="16"/>
                      <w:szCs w:val="16"/>
                      <w:u w:val="single"/>
                      <w:lang w:val="sk-SK"/>
                    </w:rPr>
                    <w:t>info@the-buro.cz</w:t>
                  </w:r>
                </w:hyperlink>
                <w:r w:rsidRPr="00342BE1">
                  <w:rPr>
                    <w:rFonts w:ascii="Arial Narrow" w:eastAsia="Calibri" w:hAnsi="Arial Narrow"/>
                    <w:sz w:val="16"/>
                    <w:szCs w:val="16"/>
                    <w:lang w:val="sk-SK"/>
                  </w:rPr>
                  <w:t xml:space="preserve"> </w:t>
                </w:r>
              </w:p>
            </w:sdtContent>
          </w:sdt>
          <w:p w14:paraId="6C868247" w14:textId="77777777" w:rsidR="000C08FC" w:rsidRPr="00342BE1" w:rsidRDefault="000C08FC" w:rsidP="000C08FC">
            <w:pPr>
              <w:spacing w:before="20" w:after="0"/>
              <w:jc w:val="left"/>
              <w:rPr>
                <w:rFonts w:ascii="Arial Narrow" w:eastAsia="Calibri" w:hAnsi="Arial Narrow"/>
                <w:sz w:val="16"/>
                <w:szCs w:val="16"/>
                <w:lang w:val="sk-SK"/>
              </w:rPr>
            </w:pPr>
          </w:p>
        </w:tc>
        <w:tc>
          <w:tcPr>
            <w:tcW w:w="55" w:type="pct"/>
            <w:tcBorders>
              <w:top w:val="nil"/>
              <w:left w:val="nil"/>
              <w:bottom w:val="single" w:sz="4" w:space="0" w:color="auto"/>
              <w:right w:val="nil"/>
            </w:tcBorders>
          </w:tcPr>
          <w:p w14:paraId="7F40D334"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noProof/>
                <w:sz w:val="16"/>
                <w:szCs w:val="16"/>
                <w:lang w:val="sk-SK"/>
              </w:rPr>
              <w:drawing>
                <wp:anchor distT="0" distB="0" distL="114300" distR="114300" simplePos="0" relativeHeight="251679744" behindDoc="0" locked="0" layoutInCell="1" allowOverlap="1" wp14:anchorId="7143575B" wp14:editId="3F7B356B">
                  <wp:simplePos x="0" y="0"/>
                  <wp:positionH relativeFrom="column">
                    <wp:posOffset>63339</wp:posOffset>
                  </wp:positionH>
                  <wp:positionV relativeFrom="paragraph">
                    <wp:posOffset>220345</wp:posOffset>
                  </wp:positionV>
                  <wp:extent cx="1869440" cy="382270"/>
                  <wp:effectExtent l="0" t="0" r="0" b="0"/>
                  <wp:wrapNone/>
                  <wp:docPr id="1457460099" name="Obrázek 1457460099"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69440" cy="382270"/>
                          </a:xfrm>
                          <a:prstGeom prst="rect">
                            <a:avLst/>
                          </a:prstGeom>
                        </pic:spPr>
                      </pic:pic>
                    </a:graphicData>
                  </a:graphic>
                  <wp14:sizeRelH relativeFrom="page">
                    <wp14:pctWidth>0</wp14:pctWidth>
                  </wp14:sizeRelH>
                  <wp14:sizeRelV relativeFrom="page">
                    <wp14:pctHeight>0</wp14:pctHeight>
                  </wp14:sizeRelV>
                </wp:anchor>
              </w:drawing>
            </w:r>
          </w:p>
        </w:tc>
        <w:tc>
          <w:tcPr>
            <w:tcW w:w="1522" w:type="pct"/>
            <w:gridSpan w:val="7"/>
            <w:tcBorders>
              <w:top w:val="nil"/>
              <w:left w:val="nil"/>
              <w:bottom w:val="single" w:sz="4" w:space="0" w:color="auto"/>
              <w:right w:val="nil"/>
            </w:tcBorders>
          </w:tcPr>
          <w:p w14:paraId="74F36401" w14:textId="77777777" w:rsidR="000C08FC" w:rsidRPr="00342BE1" w:rsidRDefault="000C08FC" w:rsidP="000C08FC">
            <w:pPr>
              <w:spacing w:before="20"/>
              <w:jc w:val="left"/>
              <w:rPr>
                <w:rFonts w:ascii="Arial Narrow" w:eastAsia="Calibri" w:hAnsi="Arial Narrow"/>
                <w:sz w:val="15"/>
                <w:szCs w:val="15"/>
                <w:lang w:val="sk-SK"/>
              </w:rPr>
            </w:pPr>
            <w:r w:rsidRPr="00342BE1">
              <w:rPr>
                <w:rFonts w:ascii="Arial Narrow" w:eastAsia="Calibri" w:hAnsi="Arial Narrow"/>
                <w:sz w:val="15"/>
                <w:szCs w:val="15"/>
                <w:lang w:val="sk-SK"/>
              </w:rPr>
              <w:t>GENERÁLNY PROJEKTANT DÚ / HEAD DESIGNER</w:t>
            </w:r>
          </w:p>
          <w:p w14:paraId="38506CC8" w14:textId="77777777" w:rsidR="000C08FC" w:rsidRPr="00342BE1" w:rsidRDefault="000C08FC" w:rsidP="000C08FC">
            <w:pPr>
              <w:spacing w:before="20" w:after="0"/>
              <w:jc w:val="left"/>
              <w:rPr>
                <w:rFonts w:ascii="Arial Narrow" w:eastAsia="Calibri" w:hAnsi="Arial Narrow"/>
                <w:sz w:val="16"/>
                <w:szCs w:val="16"/>
                <w:lang w:val="sk-SK"/>
              </w:rPr>
            </w:pPr>
          </w:p>
        </w:tc>
        <w:tc>
          <w:tcPr>
            <w:tcW w:w="41" w:type="pct"/>
            <w:tcBorders>
              <w:left w:val="nil"/>
              <w:bottom w:val="single" w:sz="4" w:space="0" w:color="auto"/>
              <w:right w:val="nil"/>
            </w:tcBorders>
          </w:tcPr>
          <w:p w14:paraId="0069F639" w14:textId="77777777" w:rsidR="000C08FC" w:rsidRPr="00342BE1" w:rsidRDefault="000C08FC" w:rsidP="000C08FC">
            <w:pPr>
              <w:spacing w:before="20" w:after="0"/>
              <w:jc w:val="left"/>
              <w:rPr>
                <w:rFonts w:ascii="Arial Narrow" w:eastAsia="Calibri" w:hAnsi="Arial Narrow"/>
                <w:sz w:val="16"/>
                <w:szCs w:val="16"/>
                <w:lang w:val="sk-SK"/>
              </w:rPr>
            </w:pPr>
          </w:p>
        </w:tc>
        <w:tc>
          <w:tcPr>
            <w:tcW w:w="808" w:type="pct"/>
            <w:gridSpan w:val="2"/>
            <w:tcBorders>
              <w:left w:val="nil"/>
              <w:bottom w:val="single" w:sz="4" w:space="0" w:color="auto"/>
              <w:right w:val="nil"/>
            </w:tcBorders>
          </w:tcPr>
          <w:p w14:paraId="7C1799B5" w14:textId="77777777" w:rsidR="000C08FC" w:rsidRPr="00342BE1" w:rsidRDefault="000C08FC" w:rsidP="000C08FC">
            <w:pPr>
              <w:spacing w:before="20" w:after="0"/>
              <w:jc w:val="left"/>
              <w:rPr>
                <w:rFonts w:ascii="Arial Narrow" w:eastAsia="Calibri" w:hAnsi="Arial Narrow"/>
                <w:sz w:val="16"/>
                <w:szCs w:val="16"/>
                <w:lang w:val="sk-SK"/>
              </w:rPr>
            </w:pPr>
          </w:p>
          <w:sdt>
            <w:sdtPr>
              <w:rPr>
                <w:rFonts w:ascii="Arial Narrow" w:eastAsia="Calibri" w:hAnsi="Arial Narrow"/>
                <w:sz w:val="16"/>
                <w:szCs w:val="16"/>
                <w:lang w:val="sk-SK"/>
              </w:rPr>
              <w:id w:val="-845706035"/>
              <w:placeholder>
                <w:docPart w:val="ACF92BDBF2BE4A1BBFDDA95A89213C9C"/>
              </w:placeholder>
            </w:sdtPr>
            <w:sdtEndPr>
              <w:rPr>
                <w:u w:val="single"/>
              </w:rPr>
            </w:sdtEndPr>
            <w:sdtContent>
              <w:p w14:paraId="3070AD04"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 xml:space="preserve">LAMAČSKÁ CESTA 3/B </w:t>
                </w:r>
              </w:p>
              <w:p w14:paraId="6DAA48D8"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841 04 BRATISLAVA 4</w:t>
                </w:r>
              </w:p>
              <w:p w14:paraId="38B970DE"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 xml:space="preserve">TEL: +421 238 105 223 </w:t>
                </w:r>
              </w:p>
              <w:p w14:paraId="3D2BCBCA" w14:textId="77777777" w:rsidR="000C08FC" w:rsidRPr="00342BE1" w:rsidRDefault="000C08FC" w:rsidP="000C08FC">
                <w:pPr>
                  <w:spacing w:before="20" w:after="0"/>
                  <w:jc w:val="left"/>
                  <w:rPr>
                    <w:rFonts w:ascii="Arial Narrow" w:eastAsia="Calibri" w:hAnsi="Arial Narrow"/>
                    <w:u w:val="single"/>
                    <w:lang w:val="sk-SK"/>
                  </w:rPr>
                </w:pPr>
                <w:r w:rsidRPr="00342BE1">
                  <w:rPr>
                    <w:rFonts w:ascii="Arial Narrow" w:eastAsia="Calibri" w:hAnsi="Arial Narrow"/>
                    <w:sz w:val="16"/>
                    <w:szCs w:val="16"/>
                    <w:lang w:val="sk-SK"/>
                  </w:rPr>
                  <w:t xml:space="preserve">EMAIL: </w:t>
                </w:r>
                <w:hyperlink r:id="rId12" w:history="1">
                  <w:r w:rsidRPr="00342BE1">
                    <w:rPr>
                      <w:rFonts w:ascii="Arial Narrow" w:eastAsia="Calibri" w:hAnsi="Arial Narrow"/>
                      <w:sz w:val="16"/>
                      <w:szCs w:val="16"/>
                      <w:u w:val="single"/>
                      <w:lang w:val="sk-SK"/>
                    </w:rPr>
                    <w:t>info@obermeyer.sk</w:t>
                  </w:r>
                </w:hyperlink>
                <w:r w:rsidRPr="00342BE1">
                  <w:rPr>
                    <w:rFonts w:ascii="Arial Narrow" w:eastAsia="Calibri" w:hAnsi="Arial Narrow"/>
                    <w:sz w:val="16"/>
                    <w:szCs w:val="16"/>
                    <w:lang w:val="sk-SK"/>
                  </w:rPr>
                  <w:t xml:space="preserve"> </w:t>
                </w:r>
              </w:p>
            </w:sdtContent>
          </w:sdt>
          <w:p w14:paraId="5435E7BD" w14:textId="77777777" w:rsidR="000C08FC" w:rsidRPr="00342BE1" w:rsidRDefault="000C08FC" w:rsidP="000C08FC">
            <w:pPr>
              <w:spacing w:before="20" w:after="0"/>
              <w:jc w:val="left"/>
              <w:rPr>
                <w:rFonts w:ascii="Arial Narrow" w:eastAsia="Calibri" w:hAnsi="Arial Narrow"/>
                <w:sz w:val="16"/>
                <w:szCs w:val="16"/>
                <w:lang w:val="sk-SK"/>
              </w:rPr>
            </w:pPr>
          </w:p>
        </w:tc>
      </w:tr>
      <w:tr w:rsidR="00342BE1" w:rsidRPr="00342BE1" w14:paraId="1D4779B3" w14:textId="77777777" w:rsidTr="0086148C">
        <w:trPr>
          <w:cantSplit/>
          <w:trHeight w:hRule="exact" w:val="312"/>
        </w:trPr>
        <w:tc>
          <w:tcPr>
            <w:tcW w:w="45" w:type="pct"/>
            <w:tcBorders>
              <w:top w:val="single" w:sz="4" w:space="0" w:color="auto"/>
              <w:left w:val="nil"/>
              <w:bottom w:val="nil"/>
              <w:right w:val="nil"/>
            </w:tcBorders>
          </w:tcPr>
          <w:p w14:paraId="57A5A4BE" w14:textId="77777777" w:rsidR="000C08FC" w:rsidRPr="00342BE1" w:rsidRDefault="000C08FC" w:rsidP="000C08FC">
            <w:pPr>
              <w:spacing w:before="20" w:after="0"/>
              <w:jc w:val="left"/>
              <w:rPr>
                <w:rFonts w:ascii="Arial Narrow" w:eastAsia="Calibri" w:hAnsi="Arial Narrow"/>
                <w:sz w:val="16"/>
                <w:szCs w:val="16"/>
                <w:lang w:val="sk-SK"/>
              </w:rPr>
            </w:pPr>
          </w:p>
        </w:tc>
        <w:tc>
          <w:tcPr>
            <w:tcW w:w="1620" w:type="pct"/>
            <w:gridSpan w:val="3"/>
            <w:tcBorders>
              <w:top w:val="single" w:sz="4" w:space="0" w:color="auto"/>
              <w:left w:val="nil"/>
              <w:bottom w:val="nil"/>
              <w:right w:val="nil"/>
            </w:tcBorders>
          </w:tcPr>
          <w:p w14:paraId="08ADE478"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PROJEKTANT / DESIGNER</w:t>
            </w:r>
          </w:p>
        </w:tc>
        <w:tc>
          <w:tcPr>
            <w:tcW w:w="69" w:type="pct"/>
            <w:vMerge w:val="restart"/>
            <w:tcBorders>
              <w:top w:val="single" w:sz="4" w:space="0" w:color="auto"/>
              <w:left w:val="nil"/>
              <w:bottom w:val="single" w:sz="4" w:space="0" w:color="auto"/>
              <w:right w:val="nil"/>
            </w:tcBorders>
          </w:tcPr>
          <w:p w14:paraId="12228219" w14:textId="77777777" w:rsidR="000C08FC" w:rsidRPr="00342BE1" w:rsidRDefault="000C08FC" w:rsidP="000C08FC">
            <w:pPr>
              <w:spacing w:before="20" w:after="0"/>
              <w:jc w:val="left"/>
              <w:rPr>
                <w:rFonts w:ascii="Arial Narrow" w:eastAsia="Calibri" w:hAnsi="Arial Narrow"/>
                <w:sz w:val="16"/>
                <w:szCs w:val="16"/>
                <w:lang w:val="sk-SK"/>
              </w:rPr>
            </w:pPr>
          </w:p>
          <w:p w14:paraId="50E5BCE4" w14:textId="77777777" w:rsidR="000C08FC" w:rsidRPr="00342BE1" w:rsidRDefault="000C08FC" w:rsidP="000C08FC">
            <w:pPr>
              <w:spacing w:before="20" w:after="0"/>
              <w:jc w:val="left"/>
              <w:rPr>
                <w:rFonts w:ascii="Arial Narrow" w:eastAsia="Calibri" w:hAnsi="Arial Narrow"/>
                <w:sz w:val="16"/>
                <w:szCs w:val="16"/>
                <w:lang w:val="sk-SK"/>
              </w:rPr>
            </w:pPr>
          </w:p>
        </w:tc>
        <w:tc>
          <w:tcPr>
            <w:tcW w:w="840" w:type="pct"/>
            <w:gridSpan w:val="5"/>
            <w:vMerge w:val="restart"/>
            <w:tcBorders>
              <w:top w:val="single" w:sz="4" w:space="0" w:color="auto"/>
              <w:left w:val="nil"/>
              <w:right w:val="nil"/>
            </w:tcBorders>
          </w:tcPr>
          <w:p w14:paraId="188C5F6E" w14:textId="77777777" w:rsidR="000C08FC" w:rsidRPr="00342BE1" w:rsidRDefault="000C08FC" w:rsidP="000C08FC">
            <w:pPr>
              <w:spacing w:before="20" w:after="0"/>
              <w:jc w:val="left"/>
              <w:rPr>
                <w:rFonts w:ascii="Arial Narrow" w:eastAsia="Calibri" w:hAnsi="Arial Narrow"/>
                <w:sz w:val="16"/>
                <w:szCs w:val="16"/>
                <w:lang w:val="sk-SK"/>
              </w:rPr>
            </w:pPr>
          </w:p>
          <w:p w14:paraId="5C35C850" w14:textId="77777777" w:rsidR="000C08FC" w:rsidRPr="00342BE1" w:rsidRDefault="000C08FC" w:rsidP="000C08FC">
            <w:pPr>
              <w:spacing w:before="20" w:after="0"/>
              <w:jc w:val="left"/>
              <w:rPr>
                <w:rFonts w:ascii="Arial Narrow" w:eastAsia="Calibri" w:hAnsi="Arial Narrow"/>
                <w:sz w:val="16"/>
                <w:szCs w:val="16"/>
                <w:lang w:val="sk-SK"/>
              </w:rPr>
            </w:pPr>
          </w:p>
          <w:p w14:paraId="16529E99" w14:textId="77777777" w:rsidR="000C08FC" w:rsidRPr="00342BE1" w:rsidRDefault="000C08FC" w:rsidP="000C08FC">
            <w:pPr>
              <w:spacing w:before="20" w:after="0"/>
              <w:jc w:val="left"/>
              <w:rPr>
                <w:rFonts w:ascii="Arial Narrow" w:eastAsia="Calibri" w:hAnsi="Arial Narrow"/>
                <w:sz w:val="16"/>
                <w:szCs w:val="16"/>
                <w:u w:val="single"/>
                <w:lang w:val="sk-SK"/>
              </w:rPr>
            </w:pPr>
            <w:r w:rsidRPr="00342BE1">
              <w:rPr>
                <w:rFonts w:ascii="Arial Narrow" w:eastAsia="Calibri" w:hAnsi="Arial Narrow"/>
                <w:noProof/>
                <w:sz w:val="16"/>
                <w:szCs w:val="16"/>
                <w:lang w:val="sk-SK"/>
              </w:rPr>
              <w:drawing>
                <wp:anchor distT="0" distB="0" distL="114300" distR="114300" simplePos="0" relativeHeight="251680768" behindDoc="0" locked="0" layoutInCell="1" allowOverlap="1" wp14:anchorId="74BD3158" wp14:editId="191AF741">
                  <wp:simplePos x="0" y="0"/>
                  <wp:positionH relativeFrom="column">
                    <wp:posOffset>-463013</wp:posOffset>
                  </wp:positionH>
                  <wp:positionV relativeFrom="paragraph">
                    <wp:posOffset>152449</wp:posOffset>
                  </wp:positionV>
                  <wp:extent cx="1521460" cy="311150"/>
                  <wp:effectExtent l="0" t="0" r="2540" b="0"/>
                  <wp:wrapNone/>
                  <wp:docPr id="1097085326" name="Obrázek 1097085326"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1460" cy="311150"/>
                          </a:xfrm>
                          <a:prstGeom prst="rect">
                            <a:avLst/>
                          </a:prstGeom>
                        </pic:spPr>
                      </pic:pic>
                    </a:graphicData>
                  </a:graphic>
                  <wp14:sizeRelH relativeFrom="page">
                    <wp14:pctWidth>0</wp14:pctWidth>
                  </wp14:sizeRelH>
                  <wp14:sizeRelV relativeFrom="page">
                    <wp14:pctHeight>0</wp14:pctHeight>
                  </wp14:sizeRelV>
                </wp:anchor>
              </w:drawing>
            </w:r>
          </w:p>
          <w:p w14:paraId="7A9B1EE2" w14:textId="77777777" w:rsidR="000C08FC" w:rsidRPr="00342BE1" w:rsidRDefault="000C08FC" w:rsidP="000C08FC">
            <w:pPr>
              <w:spacing w:before="20" w:after="0"/>
              <w:jc w:val="left"/>
              <w:rPr>
                <w:rFonts w:ascii="Arial Narrow" w:eastAsia="Calibri" w:hAnsi="Arial Narrow"/>
                <w:u w:val="single"/>
                <w:lang w:val="sk-SK"/>
              </w:rPr>
            </w:pPr>
          </w:p>
          <w:p w14:paraId="2BFCB2FF" w14:textId="77777777" w:rsidR="000C08FC" w:rsidRPr="00342BE1" w:rsidRDefault="000C08FC" w:rsidP="000C08FC">
            <w:pPr>
              <w:spacing w:before="20" w:after="0"/>
              <w:jc w:val="left"/>
              <w:rPr>
                <w:rFonts w:ascii="Arial Narrow" w:eastAsia="Calibri" w:hAnsi="Arial Narrow"/>
                <w:sz w:val="16"/>
                <w:szCs w:val="16"/>
                <w:lang w:val="sk-SK"/>
              </w:rPr>
            </w:pPr>
          </w:p>
        </w:tc>
        <w:tc>
          <w:tcPr>
            <w:tcW w:w="55" w:type="pct"/>
            <w:tcBorders>
              <w:left w:val="nil"/>
              <w:bottom w:val="nil"/>
              <w:right w:val="nil"/>
            </w:tcBorders>
          </w:tcPr>
          <w:p w14:paraId="186BB3E3" w14:textId="77777777" w:rsidR="000C08FC" w:rsidRPr="00342BE1" w:rsidRDefault="000C08FC" w:rsidP="000C08FC">
            <w:pPr>
              <w:spacing w:before="20" w:after="0"/>
              <w:jc w:val="left"/>
              <w:rPr>
                <w:rFonts w:ascii="Arial Narrow" w:eastAsia="Calibri" w:hAnsi="Arial Narrow"/>
                <w:sz w:val="16"/>
                <w:szCs w:val="16"/>
                <w:lang w:val="sk-SK"/>
              </w:rPr>
            </w:pPr>
          </w:p>
        </w:tc>
        <w:tc>
          <w:tcPr>
            <w:tcW w:w="1176" w:type="pct"/>
            <w:gridSpan w:val="4"/>
            <w:tcBorders>
              <w:left w:val="nil"/>
              <w:bottom w:val="nil"/>
            </w:tcBorders>
          </w:tcPr>
          <w:p w14:paraId="76E0B75F"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VYPRACOVAL / DRAWN BY</w:t>
            </w:r>
          </w:p>
        </w:tc>
        <w:tc>
          <w:tcPr>
            <w:tcW w:w="53" w:type="pct"/>
            <w:tcBorders>
              <w:bottom w:val="nil"/>
              <w:right w:val="nil"/>
            </w:tcBorders>
          </w:tcPr>
          <w:p w14:paraId="25E7A249" w14:textId="77777777" w:rsidR="000C08FC" w:rsidRPr="00342BE1" w:rsidRDefault="000C08FC" w:rsidP="000C08FC">
            <w:pPr>
              <w:spacing w:before="20" w:after="0"/>
              <w:jc w:val="left"/>
              <w:rPr>
                <w:rFonts w:ascii="Arial Narrow" w:eastAsia="Calibri" w:hAnsi="Arial Narrow"/>
                <w:sz w:val="16"/>
                <w:szCs w:val="16"/>
                <w:lang w:val="sk-SK"/>
              </w:rPr>
            </w:pPr>
          </w:p>
        </w:tc>
        <w:tc>
          <w:tcPr>
            <w:tcW w:w="1142" w:type="pct"/>
            <w:gridSpan w:val="5"/>
            <w:tcBorders>
              <w:left w:val="nil"/>
              <w:bottom w:val="nil"/>
              <w:right w:val="nil"/>
            </w:tcBorders>
          </w:tcPr>
          <w:p w14:paraId="42499E37"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KONTROLOVAL / CHECKER</w:t>
            </w:r>
          </w:p>
        </w:tc>
      </w:tr>
      <w:tr w:rsidR="00342BE1" w:rsidRPr="00342BE1" w14:paraId="45B34041" w14:textId="77777777" w:rsidTr="0086148C">
        <w:trPr>
          <w:cantSplit/>
          <w:trHeight w:hRule="exact" w:val="454"/>
        </w:trPr>
        <w:tc>
          <w:tcPr>
            <w:tcW w:w="45" w:type="pct"/>
            <w:vMerge w:val="restart"/>
            <w:tcBorders>
              <w:top w:val="nil"/>
              <w:left w:val="nil"/>
              <w:right w:val="nil"/>
            </w:tcBorders>
          </w:tcPr>
          <w:p w14:paraId="5A149A13" w14:textId="77777777" w:rsidR="000C08FC" w:rsidRPr="00342BE1" w:rsidRDefault="000C08FC" w:rsidP="000C08FC">
            <w:pPr>
              <w:spacing w:before="20" w:after="0"/>
              <w:jc w:val="left"/>
              <w:rPr>
                <w:rFonts w:ascii="Arial Narrow" w:eastAsia="Calibri" w:hAnsi="Arial Narrow"/>
                <w:sz w:val="4"/>
                <w:szCs w:val="4"/>
                <w:lang w:val="sk-SK"/>
              </w:rPr>
            </w:pPr>
          </w:p>
        </w:tc>
        <w:tc>
          <w:tcPr>
            <w:tcW w:w="1620" w:type="pct"/>
            <w:gridSpan w:val="3"/>
            <w:vMerge w:val="restart"/>
            <w:tcBorders>
              <w:top w:val="nil"/>
              <w:left w:val="nil"/>
              <w:bottom w:val="single" w:sz="4" w:space="0" w:color="auto"/>
              <w:right w:val="nil"/>
            </w:tcBorders>
          </w:tcPr>
          <w:p w14:paraId="6367A0C5" w14:textId="77777777" w:rsidR="000C08FC" w:rsidRPr="00342BE1" w:rsidRDefault="000C08FC" w:rsidP="000C08FC">
            <w:pPr>
              <w:spacing w:before="20" w:after="0"/>
              <w:jc w:val="left"/>
              <w:rPr>
                <w:rFonts w:ascii="Arial Narrow" w:eastAsia="Calibri" w:hAnsi="Arial Narrow"/>
                <w:sz w:val="4"/>
                <w:szCs w:val="4"/>
                <w:lang w:val="sk-SK"/>
              </w:rPr>
            </w:pPr>
          </w:p>
          <w:p w14:paraId="198F858D" w14:textId="77777777" w:rsidR="000C08FC" w:rsidRPr="00342BE1" w:rsidRDefault="000C08FC" w:rsidP="000C08FC">
            <w:pPr>
              <w:spacing w:before="20" w:after="0"/>
              <w:jc w:val="left"/>
              <w:rPr>
                <w:rFonts w:ascii="Arial Narrow" w:eastAsia="Calibri" w:hAnsi="Arial Narrow"/>
                <w:sz w:val="4"/>
                <w:szCs w:val="4"/>
                <w:lang w:val="sk-SK"/>
              </w:rPr>
            </w:pPr>
          </w:p>
          <w:p w14:paraId="32033FD9" w14:textId="77777777" w:rsidR="000C08FC" w:rsidRPr="00342BE1" w:rsidRDefault="000C08FC" w:rsidP="000C08FC">
            <w:pPr>
              <w:spacing w:before="20" w:after="0"/>
              <w:jc w:val="left"/>
              <w:rPr>
                <w:rFonts w:ascii="Arial Narrow" w:eastAsia="Calibri" w:hAnsi="Arial Narrow"/>
                <w:sz w:val="16"/>
                <w:szCs w:val="16"/>
                <w:lang w:val="sk-SK"/>
              </w:rPr>
            </w:pPr>
            <w:r w:rsidRPr="00342BE1">
              <w:rPr>
                <w:noProof/>
                <w:lang w:val="sk-SK"/>
              </w:rPr>
              <w:drawing>
                <wp:anchor distT="0" distB="0" distL="114300" distR="114300" simplePos="0" relativeHeight="251677696" behindDoc="0" locked="0" layoutInCell="1" allowOverlap="1" wp14:anchorId="3A8C3CE0" wp14:editId="3108230F">
                  <wp:simplePos x="0" y="0"/>
                  <wp:positionH relativeFrom="column">
                    <wp:posOffset>-635</wp:posOffset>
                  </wp:positionH>
                  <wp:positionV relativeFrom="paragraph">
                    <wp:posOffset>7620</wp:posOffset>
                  </wp:positionV>
                  <wp:extent cx="1676400" cy="450585"/>
                  <wp:effectExtent l="0" t="0" r="0" b="6985"/>
                  <wp:wrapNone/>
                  <wp:docPr id="818788469" name="Obrázek 818788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6400" cy="450585"/>
                          </a:xfrm>
                          <a:prstGeom prst="rect">
                            <a:avLst/>
                          </a:prstGeom>
                        </pic:spPr>
                      </pic:pic>
                    </a:graphicData>
                  </a:graphic>
                  <wp14:sizeRelH relativeFrom="page">
                    <wp14:pctWidth>0</wp14:pctWidth>
                  </wp14:sizeRelH>
                  <wp14:sizeRelV relativeFrom="page">
                    <wp14:pctHeight>0</wp14:pctHeight>
                  </wp14:sizeRelV>
                </wp:anchor>
              </w:drawing>
            </w:r>
          </w:p>
        </w:tc>
        <w:tc>
          <w:tcPr>
            <w:tcW w:w="69" w:type="pct"/>
            <w:vMerge/>
            <w:tcBorders>
              <w:top w:val="single" w:sz="4" w:space="0" w:color="auto"/>
              <w:left w:val="nil"/>
              <w:bottom w:val="single" w:sz="4" w:space="0" w:color="auto"/>
              <w:right w:val="nil"/>
            </w:tcBorders>
          </w:tcPr>
          <w:p w14:paraId="41B54891" w14:textId="77777777" w:rsidR="000C08FC" w:rsidRPr="00342BE1" w:rsidRDefault="000C08FC" w:rsidP="000C08FC">
            <w:pPr>
              <w:spacing w:before="20" w:after="0"/>
              <w:jc w:val="left"/>
              <w:rPr>
                <w:rFonts w:ascii="Arial Narrow" w:eastAsia="Calibri" w:hAnsi="Arial Narrow"/>
                <w:sz w:val="16"/>
                <w:szCs w:val="16"/>
                <w:lang w:val="sk-SK"/>
              </w:rPr>
            </w:pPr>
          </w:p>
        </w:tc>
        <w:tc>
          <w:tcPr>
            <w:tcW w:w="840" w:type="pct"/>
            <w:gridSpan w:val="5"/>
            <w:vMerge/>
            <w:tcBorders>
              <w:left w:val="nil"/>
              <w:right w:val="nil"/>
            </w:tcBorders>
          </w:tcPr>
          <w:p w14:paraId="62ADA942" w14:textId="77777777" w:rsidR="000C08FC" w:rsidRPr="00342BE1" w:rsidRDefault="000C08FC" w:rsidP="000C08FC">
            <w:pPr>
              <w:spacing w:before="20" w:after="0"/>
              <w:jc w:val="left"/>
              <w:rPr>
                <w:rFonts w:ascii="Arial Narrow" w:eastAsia="Calibri" w:hAnsi="Arial Narrow"/>
                <w:sz w:val="16"/>
                <w:szCs w:val="16"/>
                <w:lang w:val="sk-SK"/>
              </w:rPr>
            </w:pPr>
          </w:p>
        </w:tc>
        <w:tc>
          <w:tcPr>
            <w:tcW w:w="55" w:type="pct"/>
            <w:tcBorders>
              <w:top w:val="nil"/>
              <w:left w:val="nil"/>
              <w:bottom w:val="single" w:sz="4" w:space="0" w:color="auto"/>
              <w:right w:val="nil"/>
            </w:tcBorders>
          </w:tcPr>
          <w:p w14:paraId="3B4326DD" w14:textId="77777777" w:rsidR="000C08FC" w:rsidRPr="00342BE1" w:rsidRDefault="000C08FC" w:rsidP="000C08FC">
            <w:pPr>
              <w:spacing w:before="20" w:after="0"/>
              <w:jc w:val="left"/>
              <w:rPr>
                <w:rFonts w:ascii="Arial Narrow" w:eastAsia="Calibri" w:hAnsi="Arial Narrow"/>
                <w:sz w:val="16"/>
                <w:szCs w:val="16"/>
                <w:lang w:val="sk-SK"/>
              </w:rPr>
            </w:pPr>
          </w:p>
        </w:tc>
        <w:tc>
          <w:tcPr>
            <w:tcW w:w="1176" w:type="pct"/>
            <w:gridSpan w:val="4"/>
            <w:tcBorders>
              <w:top w:val="nil"/>
              <w:left w:val="nil"/>
              <w:bottom w:val="single" w:sz="4" w:space="0" w:color="auto"/>
            </w:tcBorders>
          </w:tcPr>
          <w:sdt>
            <w:sdtPr>
              <w:rPr>
                <w:rFonts w:ascii="Arial Narrow" w:eastAsia="Calibri" w:hAnsi="Arial Narrow"/>
                <w:sz w:val="16"/>
                <w:szCs w:val="16"/>
                <w:lang w:val="sk-SK"/>
              </w:rPr>
              <w:id w:val="-92708262"/>
              <w:placeholder>
                <w:docPart w:val="6E10CD933A864A109534CA9E59177349"/>
              </w:placeholder>
              <w:text/>
            </w:sdtPr>
            <w:sdtEndPr/>
            <w:sdtContent>
              <w:p w14:paraId="1A36B69E"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Ing.arch. Jan Vrbka , Ing.Zuzana Kuchtová</w:t>
                </w:r>
              </w:p>
            </w:sdtContent>
          </w:sdt>
        </w:tc>
        <w:tc>
          <w:tcPr>
            <w:tcW w:w="53" w:type="pct"/>
            <w:tcBorders>
              <w:top w:val="nil"/>
              <w:bottom w:val="single" w:sz="4" w:space="0" w:color="auto"/>
              <w:right w:val="nil"/>
            </w:tcBorders>
          </w:tcPr>
          <w:p w14:paraId="40088611" w14:textId="77777777" w:rsidR="000C08FC" w:rsidRPr="00342BE1" w:rsidRDefault="000C08FC" w:rsidP="000C08FC">
            <w:pPr>
              <w:spacing w:before="20" w:after="0"/>
              <w:jc w:val="left"/>
              <w:rPr>
                <w:rFonts w:ascii="Arial Narrow" w:eastAsia="Calibri" w:hAnsi="Arial Narrow"/>
                <w:sz w:val="16"/>
                <w:szCs w:val="16"/>
                <w:lang w:val="sk-SK"/>
              </w:rPr>
            </w:pPr>
          </w:p>
        </w:tc>
        <w:tc>
          <w:tcPr>
            <w:tcW w:w="1142" w:type="pct"/>
            <w:gridSpan w:val="5"/>
            <w:tcBorders>
              <w:top w:val="nil"/>
              <w:left w:val="nil"/>
              <w:bottom w:val="single" w:sz="4" w:space="0" w:color="auto"/>
              <w:right w:val="nil"/>
            </w:tcBorders>
          </w:tcPr>
          <w:sdt>
            <w:sdtPr>
              <w:rPr>
                <w:rFonts w:ascii="Arial Narrow" w:eastAsia="Calibri" w:hAnsi="Arial Narrow"/>
                <w:sz w:val="16"/>
                <w:szCs w:val="16"/>
                <w:lang w:val="sk-SK"/>
              </w:rPr>
              <w:id w:val="2117630641"/>
              <w:placeholder>
                <w:docPart w:val="6E10CD933A864A109534CA9E59177349"/>
              </w:placeholder>
              <w:text/>
            </w:sdtPr>
            <w:sdtEndPr/>
            <w:sdtContent>
              <w:p w14:paraId="220C1CA2"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Ing. Zuzana Kuchtová</w:t>
                </w:r>
              </w:p>
            </w:sdtContent>
          </w:sdt>
        </w:tc>
      </w:tr>
      <w:tr w:rsidR="00342BE1" w:rsidRPr="00342BE1" w14:paraId="25084843" w14:textId="77777777" w:rsidTr="0086148C">
        <w:trPr>
          <w:cantSplit/>
          <w:trHeight w:hRule="exact" w:val="312"/>
        </w:trPr>
        <w:tc>
          <w:tcPr>
            <w:tcW w:w="45" w:type="pct"/>
            <w:vMerge/>
            <w:tcBorders>
              <w:left w:val="nil"/>
              <w:right w:val="nil"/>
            </w:tcBorders>
          </w:tcPr>
          <w:p w14:paraId="08B4C972" w14:textId="77777777" w:rsidR="000C08FC" w:rsidRPr="00342BE1" w:rsidRDefault="000C08FC" w:rsidP="000C08FC">
            <w:pPr>
              <w:spacing w:before="20" w:after="0"/>
              <w:jc w:val="left"/>
              <w:rPr>
                <w:rFonts w:ascii="Arial Narrow" w:eastAsia="Calibri" w:hAnsi="Arial Narrow"/>
                <w:sz w:val="16"/>
                <w:szCs w:val="16"/>
                <w:lang w:val="sk-SK"/>
              </w:rPr>
            </w:pPr>
          </w:p>
        </w:tc>
        <w:tc>
          <w:tcPr>
            <w:tcW w:w="1620" w:type="pct"/>
            <w:gridSpan w:val="3"/>
            <w:vMerge/>
            <w:tcBorders>
              <w:top w:val="single" w:sz="4" w:space="0" w:color="auto"/>
              <w:left w:val="nil"/>
              <w:bottom w:val="single" w:sz="4" w:space="0" w:color="auto"/>
              <w:right w:val="nil"/>
            </w:tcBorders>
          </w:tcPr>
          <w:p w14:paraId="1AA0C700" w14:textId="77777777" w:rsidR="000C08FC" w:rsidRPr="00342BE1" w:rsidRDefault="000C08FC" w:rsidP="000C08FC">
            <w:pPr>
              <w:spacing w:before="20" w:after="0"/>
              <w:jc w:val="left"/>
              <w:rPr>
                <w:rFonts w:ascii="Arial Narrow" w:eastAsia="Calibri" w:hAnsi="Arial Narrow"/>
                <w:sz w:val="16"/>
                <w:szCs w:val="16"/>
                <w:lang w:val="sk-SK"/>
              </w:rPr>
            </w:pPr>
          </w:p>
        </w:tc>
        <w:tc>
          <w:tcPr>
            <w:tcW w:w="69" w:type="pct"/>
            <w:vMerge/>
            <w:tcBorders>
              <w:top w:val="single" w:sz="4" w:space="0" w:color="auto"/>
              <w:left w:val="nil"/>
              <w:bottom w:val="single" w:sz="4" w:space="0" w:color="auto"/>
              <w:right w:val="nil"/>
            </w:tcBorders>
          </w:tcPr>
          <w:p w14:paraId="24FF0166" w14:textId="77777777" w:rsidR="000C08FC" w:rsidRPr="00342BE1" w:rsidRDefault="000C08FC" w:rsidP="000C08FC">
            <w:pPr>
              <w:spacing w:before="20" w:after="0"/>
              <w:jc w:val="left"/>
              <w:rPr>
                <w:rFonts w:ascii="Arial Narrow" w:eastAsia="Calibri" w:hAnsi="Arial Narrow"/>
                <w:sz w:val="16"/>
                <w:szCs w:val="16"/>
                <w:lang w:val="sk-SK"/>
              </w:rPr>
            </w:pPr>
          </w:p>
        </w:tc>
        <w:tc>
          <w:tcPr>
            <w:tcW w:w="840" w:type="pct"/>
            <w:gridSpan w:val="5"/>
            <w:vMerge/>
            <w:tcBorders>
              <w:left w:val="nil"/>
              <w:right w:val="nil"/>
            </w:tcBorders>
          </w:tcPr>
          <w:p w14:paraId="65E57AF2" w14:textId="77777777" w:rsidR="000C08FC" w:rsidRPr="00342BE1" w:rsidRDefault="000C08FC" w:rsidP="000C08FC">
            <w:pPr>
              <w:spacing w:before="20" w:after="0"/>
              <w:jc w:val="left"/>
              <w:rPr>
                <w:rFonts w:ascii="Arial Narrow" w:eastAsia="Calibri" w:hAnsi="Arial Narrow"/>
                <w:sz w:val="16"/>
                <w:szCs w:val="16"/>
                <w:lang w:val="sk-SK"/>
              </w:rPr>
            </w:pPr>
          </w:p>
        </w:tc>
        <w:tc>
          <w:tcPr>
            <w:tcW w:w="55" w:type="pct"/>
            <w:tcBorders>
              <w:left w:val="nil"/>
              <w:bottom w:val="nil"/>
              <w:right w:val="nil"/>
            </w:tcBorders>
          </w:tcPr>
          <w:p w14:paraId="2FAA8E66" w14:textId="77777777" w:rsidR="000C08FC" w:rsidRPr="00342BE1" w:rsidRDefault="000C08FC" w:rsidP="000C08FC">
            <w:pPr>
              <w:spacing w:before="20" w:after="0"/>
              <w:jc w:val="left"/>
              <w:rPr>
                <w:rFonts w:ascii="Arial Narrow" w:eastAsia="Calibri" w:hAnsi="Arial Narrow"/>
                <w:sz w:val="16"/>
                <w:szCs w:val="16"/>
                <w:lang w:val="sk-SK"/>
              </w:rPr>
            </w:pPr>
          </w:p>
        </w:tc>
        <w:tc>
          <w:tcPr>
            <w:tcW w:w="1176" w:type="pct"/>
            <w:gridSpan w:val="4"/>
            <w:tcBorders>
              <w:left w:val="nil"/>
              <w:bottom w:val="nil"/>
            </w:tcBorders>
          </w:tcPr>
          <w:p w14:paraId="3D25BBE4"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ZODP. PROJEKTANT / RESPONSIBLE</w:t>
            </w:r>
          </w:p>
        </w:tc>
        <w:tc>
          <w:tcPr>
            <w:tcW w:w="53" w:type="pct"/>
            <w:tcBorders>
              <w:bottom w:val="nil"/>
              <w:right w:val="nil"/>
            </w:tcBorders>
          </w:tcPr>
          <w:p w14:paraId="6BA5F5B0" w14:textId="77777777" w:rsidR="000C08FC" w:rsidRPr="00342BE1" w:rsidRDefault="000C08FC" w:rsidP="000C08FC">
            <w:pPr>
              <w:spacing w:before="20" w:after="0"/>
              <w:jc w:val="left"/>
              <w:rPr>
                <w:rFonts w:ascii="Arial Narrow" w:eastAsia="Calibri" w:hAnsi="Arial Narrow"/>
                <w:sz w:val="16"/>
                <w:szCs w:val="16"/>
                <w:lang w:val="sk-SK"/>
              </w:rPr>
            </w:pPr>
          </w:p>
        </w:tc>
        <w:tc>
          <w:tcPr>
            <w:tcW w:w="1142" w:type="pct"/>
            <w:gridSpan w:val="5"/>
            <w:tcBorders>
              <w:left w:val="nil"/>
              <w:bottom w:val="nil"/>
              <w:right w:val="nil"/>
            </w:tcBorders>
          </w:tcPr>
          <w:p w14:paraId="58CF554D"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SCHVÁLIL / APPROVER</w:t>
            </w:r>
          </w:p>
        </w:tc>
      </w:tr>
      <w:tr w:rsidR="00342BE1" w:rsidRPr="00342BE1" w14:paraId="7E722C1B" w14:textId="77777777" w:rsidTr="0086148C">
        <w:trPr>
          <w:cantSplit/>
          <w:trHeight w:hRule="exact" w:val="454"/>
        </w:trPr>
        <w:tc>
          <w:tcPr>
            <w:tcW w:w="45" w:type="pct"/>
            <w:vMerge/>
            <w:tcBorders>
              <w:left w:val="nil"/>
              <w:bottom w:val="single" w:sz="4" w:space="0" w:color="auto"/>
              <w:right w:val="nil"/>
            </w:tcBorders>
          </w:tcPr>
          <w:p w14:paraId="49C8EB49" w14:textId="77777777" w:rsidR="000C08FC" w:rsidRPr="00342BE1" w:rsidRDefault="000C08FC" w:rsidP="000C08FC">
            <w:pPr>
              <w:spacing w:before="20" w:after="0"/>
              <w:jc w:val="left"/>
              <w:rPr>
                <w:rFonts w:ascii="Arial Narrow" w:eastAsia="Calibri" w:hAnsi="Arial Narrow"/>
                <w:sz w:val="16"/>
                <w:szCs w:val="16"/>
                <w:lang w:val="sk-SK"/>
              </w:rPr>
            </w:pPr>
          </w:p>
        </w:tc>
        <w:tc>
          <w:tcPr>
            <w:tcW w:w="1620" w:type="pct"/>
            <w:gridSpan w:val="3"/>
            <w:vMerge/>
            <w:tcBorders>
              <w:top w:val="single" w:sz="4" w:space="0" w:color="auto"/>
              <w:left w:val="nil"/>
              <w:bottom w:val="single" w:sz="4" w:space="0" w:color="auto"/>
              <w:right w:val="nil"/>
            </w:tcBorders>
          </w:tcPr>
          <w:p w14:paraId="3BF72B28" w14:textId="77777777" w:rsidR="000C08FC" w:rsidRPr="00342BE1" w:rsidRDefault="000C08FC" w:rsidP="000C08FC">
            <w:pPr>
              <w:spacing w:before="20" w:after="0"/>
              <w:jc w:val="left"/>
              <w:rPr>
                <w:rFonts w:ascii="Arial Narrow" w:eastAsia="Calibri" w:hAnsi="Arial Narrow"/>
                <w:sz w:val="16"/>
                <w:szCs w:val="16"/>
                <w:lang w:val="sk-SK"/>
              </w:rPr>
            </w:pPr>
          </w:p>
        </w:tc>
        <w:tc>
          <w:tcPr>
            <w:tcW w:w="69" w:type="pct"/>
            <w:vMerge/>
            <w:tcBorders>
              <w:top w:val="single" w:sz="4" w:space="0" w:color="auto"/>
              <w:left w:val="nil"/>
              <w:bottom w:val="single" w:sz="4" w:space="0" w:color="auto"/>
              <w:right w:val="nil"/>
            </w:tcBorders>
          </w:tcPr>
          <w:p w14:paraId="143F7CFE" w14:textId="77777777" w:rsidR="000C08FC" w:rsidRPr="00342BE1" w:rsidRDefault="000C08FC" w:rsidP="000C08FC">
            <w:pPr>
              <w:spacing w:before="20" w:after="0"/>
              <w:jc w:val="left"/>
              <w:rPr>
                <w:rFonts w:ascii="Arial Narrow" w:eastAsia="Calibri" w:hAnsi="Arial Narrow"/>
                <w:sz w:val="16"/>
                <w:szCs w:val="16"/>
                <w:lang w:val="sk-SK"/>
              </w:rPr>
            </w:pPr>
          </w:p>
        </w:tc>
        <w:tc>
          <w:tcPr>
            <w:tcW w:w="840" w:type="pct"/>
            <w:gridSpan w:val="5"/>
            <w:vMerge/>
            <w:tcBorders>
              <w:left w:val="nil"/>
              <w:bottom w:val="single" w:sz="4" w:space="0" w:color="auto"/>
              <w:right w:val="nil"/>
            </w:tcBorders>
          </w:tcPr>
          <w:p w14:paraId="62AADF7B" w14:textId="77777777" w:rsidR="000C08FC" w:rsidRPr="00342BE1" w:rsidRDefault="000C08FC" w:rsidP="000C08FC">
            <w:pPr>
              <w:spacing w:before="20" w:after="0"/>
              <w:jc w:val="left"/>
              <w:rPr>
                <w:rFonts w:ascii="Arial Narrow" w:eastAsia="Calibri" w:hAnsi="Arial Narrow"/>
                <w:sz w:val="16"/>
                <w:szCs w:val="16"/>
                <w:lang w:val="sk-SK"/>
              </w:rPr>
            </w:pPr>
          </w:p>
        </w:tc>
        <w:tc>
          <w:tcPr>
            <w:tcW w:w="55" w:type="pct"/>
            <w:tcBorders>
              <w:top w:val="nil"/>
              <w:left w:val="nil"/>
              <w:bottom w:val="single" w:sz="4" w:space="0" w:color="auto"/>
              <w:right w:val="nil"/>
            </w:tcBorders>
          </w:tcPr>
          <w:p w14:paraId="504C6F43" w14:textId="77777777" w:rsidR="000C08FC" w:rsidRPr="00342BE1" w:rsidRDefault="000C08FC" w:rsidP="000C08FC">
            <w:pPr>
              <w:spacing w:before="20" w:after="0"/>
              <w:jc w:val="left"/>
              <w:rPr>
                <w:rFonts w:ascii="Arial Narrow" w:eastAsia="Calibri" w:hAnsi="Arial Narrow"/>
                <w:sz w:val="16"/>
                <w:szCs w:val="16"/>
                <w:lang w:val="sk-SK"/>
              </w:rPr>
            </w:pPr>
          </w:p>
        </w:tc>
        <w:tc>
          <w:tcPr>
            <w:tcW w:w="1176" w:type="pct"/>
            <w:gridSpan w:val="4"/>
            <w:tcBorders>
              <w:top w:val="nil"/>
              <w:left w:val="nil"/>
              <w:bottom w:val="single" w:sz="4" w:space="0" w:color="auto"/>
            </w:tcBorders>
          </w:tcPr>
          <w:sdt>
            <w:sdtPr>
              <w:rPr>
                <w:rFonts w:ascii="Arial Narrow" w:eastAsia="Calibri" w:hAnsi="Arial Narrow"/>
                <w:sz w:val="18"/>
                <w:szCs w:val="18"/>
                <w:lang w:val="sk-SK"/>
              </w:rPr>
              <w:id w:val="725719799"/>
              <w:placeholder>
                <w:docPart w:val="F58E6803307B40B9851651950FB96B55"/>
              </w:placeholder>
              <w:text/>
            </w:sdtPr>
            <w:sdtEndPr/>
            <w:sdtContent>
              <w:p w14:paraId="1F5547AA" w14:textId="77777777" w:rsidR="000C08FC" w:rsidRPr="00342BE1" w:rsidRDefault="000C08FC" w:rsidP="000C08FC">
                <w:pPr>
                  <w:spacing w:before="20" w:after="0"/>
                  <w:jc w:val="left"/>
                  <w:rPr>
                    <w:rFonts w:ascii="Arial Narrow" w:eastAsia="Calibri" w:hAnsi="Arial Narrow"/>
                    <w:sz w:val="18"/>
                    <w:szCs w:val="18"/>
                    <w:lang w:val="sk-SK"/>
                  </w:rPr>
                </w:pPr>
                <w:r w:rsidRPr="00342BE1">
                  <w:rPr>
                    <w:rFonts w:ascii="Arial Narrow" w:eastAsia="Calibri" w:hAnsi="Arial Narrow"/>
                    <w:sz w:val="18"/>
                    <w:szCs w:val="18"/>
                    <w:lang w:val="sk-SK"/>
                  </w:rPr>
                  <w:t>Ing.arch. Jan Vrbka, Ing. Vladimír Valent</w:t>
                </w:r>
              </w:p>
            </w:sdtContent>
          </w:sdt>
        </w:tc>
        <w:tc>
          <w:tcPr>
            <w:tcW w:w="53" w:type="pct"/>
            <w:tcBorders>
              <w:top w:val="nil"/>
              <w:bottom w:val="single" w:sz="4" w:space="0" w:color="auto"/>
              <w:right w:val="nil"/>
            </w:tcBorders>
          </w:tcPr>
          <w:p w14:paraId="25AB14EF" w14:textId="77777777" w:rsidR="000C08FC" w:rsidRPr="00342BE1" w:rsidRDefault="000C08FC" w:rsidP="000C08FC">
            <w:pPr>
              <w:spacing w:before="20" w:after="0"/>
              <w:jc w:val="left"/>
              <w:rPr>
                <w:rFonts w:ascii="Arial Narrow" w:eastAsia="Calibri" w:hAnsi="Arial Narrow"/>
                <w:sz w:val="16"/>
                <w:szCs w:val="16"/>
                <w:lang w:val="sk-SK"/>
              </w:rPr>
            </w:pPr>
          </w:p>
        </w:tc>
        <w:tc>
          <w:tcPr>
            <w:tcW w:w="1142" w:type="pct"/>
            <w:gridSpan w:val="5"/>
            <w:tcBorders>
              <w:top w:val="nil"/>
              <w:left w:val="nil"/>
              <w:bottom w:val="single" w:sz="4" w:space="0" w:color="auto"/>
              <w:right w:val="nil"/>
            </w:tcBorders>
          </w:tcPr>
          <w:sdt>
            <w:sdtPr>
              <w:rPr>
                <w:rFonts w:ascii="Arial Narrow" w:eastAsia="Calibri" w:hAnsi="Arial Narrow"/>
                <w:sz w:val="16"/>
                <w:szCs w:val="16"/>
                <w:lang w:val="sk-SK"/>
              </w:rPr>
              <w:id w:val="1477488162"/>
              <w:placeholder>
                <w:docPart w:val="F58E6803307B40B9851651950FB96B55"/>
              </w:placeholder>
              <w:text/>
            </w:sdtPr>
            <w:sdtEndPr/>
            <w:sdtContent>
              <w:p w14:paraId="2F4ED5F0"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 xml:space="preserve">  Ing.arch. Jan Vrbka</w:t>
                </w:r>
              </w:p>
            </w:sdtContent>
          </w:sdt>
        </w:tc>
      </w:tr>
      <w:tr w:rsidR="00342BE1" w:rsidRPr="00342BE1" w14:paraId="10B8CDAB" w14:textId="77777777" w:rsidTr="0086148C">
        <w:trPr>
          <w:cantSplit/>
          <w:trHeight w:val="227"/>
        </w:trPr>
        <w:tc>
          <w:tcPr>
            <w:tcW w:w="45" w:type="pct"/>
            <w:tcBorders>
              <w:left w:val="nil"/>
              <w:bottom w:val="nil"/>
              <w:right w:val="nil"/>
            </w:tcBorders>
          </w:tcPr>
          <w:p w14:paraId="7D12F26E" w14:textId="77777777" w:rsidR="000C08FC" w:rsidRPr="00342BE1" w:rsidRDefault="000C08FC" w:rsidP="000C08FC">
            <w:pPr>
              <w:spacing w:before="20" w:after="0"/>
              <w:jc w:val="left"/>
              <w:rPr>
                <w:rFonts w:ascii="Arial Narrow" w:eastAsia="Calibri" w:hAnsi="Arial Narrow"/>
                <w:sz w:val="16"/>
                <w:szCs w:val="16"/>
                <w:lang w:val="sk-SK"/>
              </w:rPr>
            </w:pPr>
          </w:p>
        </w:tc>
        <w:tc>
          <w:tcPr>
            <w:tcW w:w="4955" w:type="pct"/>
            <w:gridSpan w:val="20"/>
            <w:tcBorders>
              <w:left w:val="nil"/>
              <w:bottom w:val="nil"/>
              <w:right w:val="nil"/>
            </w:tcBorders>
          </w:tcPr>
          <w:p w14:paraId="5AEB5215"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NÁZOV ZAKÁZKY / PROJECT NAME</w:t>
            </w:r>
          </w:p>
        </w:tc>
      </w:tr>
      <w:tr w:rsidR="00342BE1" w:rsidRPr="00342BE1" w14:paraId="6DC8764C" w14:textId="77777777" w:rsidTr="0086148C">
        <w:trPr>
          <w:cantSplit/>
          <w:trHeight w:val="811"/>
        </w:trPr>
        <w:tc>
          <w:tcPr>
            <w:tcW w:w="45" w:type="pct"/>
            <w:tcBorders>
              <w:top w:val="nil"/>
              <w:left w:val="nil"/>
              <w:bottom w:val="single" w:sz="4" w:space="0" w:color="auto"/>
              <w:right w:val="nil"/>
            </w:tcBorders>
          </w:tcPr>
          <w:p w14:paraId="1CB6CB07" w14:textId="77777777" w:rsidR="000C08FC" w:rsidRPr="00342BE1" w:rsidRDefault="000C08FC" w:rsidP="000C08FC">
            <w:pPr>
              <w:spacing w:before="20" w:after="0"/>
              <w:jc w:val="left"/>
              <w:rPr>
                <w:rFonts w:ascii="Arial Narrow" w:eastAsia="Calibri" w:hAnsi="Arial Narrow"/>
                <w:sz w:val="38"/>
                <w:szCs w:val="16"/>
                <w:lang w:val="sk-SK"/>
              </w:rPr>
            </w:pPr>
          </w:p>
        </w:tc>
        <w:tc>
          <w:tcPr>
            <w:tcW w:w="4955" w:type="pct"/>
            <w:gridSpan w:val="20"/>
            <w:tcBorders>
              <w:top w:val="nil"/>
              <w:left w:val="nil"/>
              <w:bottom w:val="single" w:sz="4" w:space="0" w:color="auto"/>
              <w:right w:val="nil"/>
            </w:tcBorders>
          </w:tcPr>
          <w:p w14:paraId="2B977DF9" w14:textId="77777777" w:rsidR="000C08FC" w:rsidRPr="00342BE1" w:rsidRDefault="000C08FC" w:rsidP="000C08FC">
            <w:pPr>
              <w:spacing w:before="20" w:after="0"/>
              <w:jc w:val="left"/>
              <w:rPr>
                <w:rFonts w:ascii="Arial Narrow" w:eastAsia="Calibri" w:hAnsi="Arial Narrow"/>
                <w:sz w:val="38"/>
                <w:szCs w:val="16"/>
                <w:lang w:val="sk-SK"/>
              </w:rPr>
            </w:pPr>
            <w:r w:rsidRPr="00342BE1">
              <w:rPr>
                <w:rFonts w:ascii="ArialMT" w:hAnsi="ArialMT" w:cs="ArialMT"/>
                <w:sz w:val="40"/>
                <w:szCs w:val="40"/>
                <w:lang w:val="sk-SK"/>
              </w:rPr>
              <w:t xml:space="preserve">BYTOVÝ DOM TERCHOVSKÁ A DOTKNUTÉ ÚZEMIE </w:t>
            </w:r>
            <w:sdt>
              <w:sdtPr>
                <w:rPr>
                  <w:rFonts w:ascii="Arial Narrow" w:eastAsia="Calibri" w:hAnsi="Arial Narrow"/>
                  <w:sz w:val="38"/>
                  <w:szCs w:val="16"/>
                  <w:lang w:val="sk-SK"/>
                </w:rPr>
                <w:id w:val="-1042368598"/>
                <w:placeholder>
                  <w:docPart w:val="D9EE99E6422746B7973296855E407CA9"/>
                </w:placeholder>
                <w:text/>
              </w:sdtPr>
              <w:sdtEndPr/>
              <w:sdtContent>
                <w:r w:rsidRPr="00342BE1">
                  <w:rPr>
                    <w:rFonts w:ascii="Arial Narrow" w:eastAsia="Calibri" w:hAnsi="Arial Narrow"/>
                    <w:sz w:val="38"/>
                    <w:szCs w:val="16"/>
                    <w:lang w:val="sk-SK"/>
                  </w:rPr>
                  <w:t xml:space="preserve"> </w:t>
                </w:r>
              </w:sdtContent>
            </w:sdt>
          </w:p>
        </w:tc>
      </w:tr>
      <w:tr w:rsidR="00342BE1" w:rsidRPr="00342BE1" w14:paraId="68D58642" w14:textId="77777777" w:rsidTr="0086148C">
        <w:trPr>
          <w:cantSplit/>
          <w:trHeight w:hRule="exact" w:val="227"/>
        </w:trPr>
        <w:tc>
          <w:tcPr>
            <w:tcW w:w="45" w:type="pct"/>
            <w:tcBorders>
              <w:top w:val="single" w:sz="4" w:space="0" w:color="auto"/>
              <w:left w:val="nil"/>
              <w:bottom w:val="nil"/>
              <w:right w:val="nil"/>
            </w:tcBorders>
          </w:tcPr>
          <w:p w14:paraId="3E6F2E55" w14:textId="77777777" w:rsidR="000C08FC" w:rsidRPr="00342BE1" w:rsidRDefault="000C08FC" w:rsidP="000C08FC">
            <w:pPr>
              <w:spacing w:before="20" w:after="0"/>
              <w:jc w:val="left"/>
              <w:rPr>
                <w:rFonts w:ascii="Arial Narrow" w:eastAsia="Calibri" w:hAnsi="Arial Narrow"/>
                <w:sz w:val="16"/>
                <w:szCs w:val="16"/>
                <w:lang w:val="sk-SK"/>
              </w:rPr>
            </w:pPr>
          </w:p>
        </w:tc>
        <w:tc>
          <w:tcPr>
            <w:tcW w:w="2343" w:type="pct"/>
            <w:gridSpan w:val="8"/>
            <w:tcBorders>
              <w:top w:val="single" w:sz="4" w:space="0" w:color="auto"/>
              <w:left w:val="nil"/>
              <w:bottom w:val="nil"/>
              <w:right w:val="nil"/>
            </w:tcBorders>
          </w:tcPr>
          <w:p w14:paraId="4A513BEF"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STUPEŇ PD / PROJECT STAGE</w:t>
            </w:r>
          </w:p>
        </w:tc>
        <w:tc>
          <w:tcPr>
            <w:tcW w:w="676" w:type="pct"/>
            <w:gridSpan w:val="4"/>
            <w:tcBorders>
              <w:top w:val="single" w:sz="4" w:space="0" w:color="auto"/>
              <w:left w:val="nil"/>
              <w:bottom w:val="nil"/>
              <w:right w:val="nil"/>
            </w:tcBorders>
          </w:tcPr>
          <w:p w14:paraId="29751D7C"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 xml:space="preserve">    MIERKA / SCALE</w:t>
            </w:r>
          </w:p>
        </w:tc>
        <w:tc>
          <w:tcPr>
            <w:tcW w:w="1018" w:type="pct"/>
            <w:gridSpan w:val="4"/>
            <w:tcBorders>
              <w:top w:val="single" w:sz="4" w:space="0" w:color="auto"/>
              <w:left w:val="nil"/>
              <w:bottom w:val="nil"/>
              <w:right w:val="nil"/>
            </w:tcBorders>
          </w:tcPr>
          <w:p w14:paraId="0CF8F9D6"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 xml:space="preserve">   DÁTUM VYDANIA / DATE OF ISSUE</w:t>
            </w:r>
          </w:p>
        </w:tc>
        <w:tc>
          <w:tcPr>
            <w:tcW w:w="918" w:type="pct"/>
            <w:gridSpan w:val="4"/>
            <w:tcBorders>
              <w:top w:val="single" w:sz="4" w:space="0" w:color="auto"/>
              <w:left w:val="nil"/>
              <w:bottom w:val="nil"/>
              <w:right w:val="nil"/>
            </w:tcBorders>
          </w:tcPr>
          <w:p w14:paraId="46954DC6"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 xml:space="preserve">  POČET A4 / NUMBER OF A4</w:t>
            </w:r>
          </w:p>
        </w:tc>
      </w:tr>
      <w:tr w:rsidR="00342BE1" w:rsidRPr="00342BE1" w14:paraId="4C2088EE" w14:textId="77777777" w:rsidTr="0086148C">
        <w:trPr>
          <w:cantSplit/>
          <w:trHeight w:hRule="exact" w:val="340"/>
        </w:trPr>
        <w:tc>
          <w:tcPr>
            <w:tcW w:w="45" w:type="pct"/>
            <w:tcBorders>
              <w:top w:val="nil"/>
              <w:left w:val="nil"/>
              <w:bottom w:val="single" w:sz="4" w:space="0" w:color="auto"/>
              <w:right w:val="nil"/>
            </w:tcBorders>
          </w:tcPr>
          <w:p w14:paraId="628C904E" w14:textId="77777777" w:rsidR="000C08FC" w:rsidRPr="00342BE1" w:rsidRDefault="000C08FC" w:rsidP="000C08FC">
            <w:pPr>
              <w:spacing w:before="20" w:after="0"/>
              <w:jc w:val="left"/>
              <w:rPr>
                <w:rFonts w:ascii="Arial Narrow" w:eastAsia="Calibri" w:hAnsi="Arial Narrow"/>
                <w:sz w:val="24"/>
                <w:szCs w:val="16"/>
                <w:lang w:val="sk-SK"/>
              </w:rPr>
            </w:pPr>
          </w:p>
        </w:tc>
        <w:tc>
          <w:tcPr>
            <w:tcW w:w="2343" w:type="pct"/>
            <w:gridSpan w:val="8"/>
            <w:tcBorders>
              <w:top w:val="nil"/>
              <w:left w:val="nil"/>
              <w:bottom w:val="single" w:sz="4" w:space="0" w:color="auto"/>
              <w:right w:val="nil"/>
            </w:tcBorders>
          </w:tcPr>
          <w:sdt>
            <w:sdtPr>
              <w:rPr>
                <w:rFonts w:ascii="Arial Narrow" w:eastAsia="Calibri" w:hAnsi="Arial Narrow"/>
                <w:sz w:val="24"/>
                <w:szCs w:val="16"/>
                <w:lang w:val="sk-SK"/>
              </w:rPr>
              <w:id w:val="1485887242"/>
              <w:placeholder>
                <w:docPart w:val="D9EE99E6422746B7973296855E407CA9"/>
              </w:placeholder>
              <w:text/>
            </w:sdtPr>
            <w:sdtEndPr/>
            <w:sdtContent>
              <w:p w14:paraId="4588E39E" w14:textId="77777777" w:rsidR="000C08FC" w:rsidRPr="00342BE1" w:rsidRDefault="000C08FC" w:rsidP="000C08FC">
                <w:pPr>
                  <w:spacing w:before="20" w:after="0"/>
                  <w:jc w:val="left"/>
                  <w:rPr>
                    <w:rFonts w:ascii="Arial Narrow" w:eastAsia="Calibri" w:hAnsi="Arial Narrow"/>
                    <w:sz w:val="24"/>
                    <w:szCs w:val="16"/>
                    <w:lang w:val="sk-SK"/>
                  </w:rPr>
                </w:pPr>
                <w:r w:rsidRPr="00342BE1">
                  <w:rPr>
                    <w:rFonts w:ascii="Arial Narrow" w:eastAsia="Calibri" w:hAnsi="Arial Narrow"/>
                    <w:sz w:val="24"/>
                    <w:szCs w:val="16"/>
                    <w:lang w:val="sk-SK"/>
                  </w:rPr>
                  <w:t>Dokumentácia pre stavebné povolenie</w:t>
                </w:r>
              </w:p>
            </w:sdtContent>
          </w:sdt>
        </w:tc>
        <w:tc>
          <w:tcPr>
            <w:tcW w:w="676" w:type="pct"/>
            <w:gridSpan w:val="4"/>
            <w:tcBorders>
              <w:top w:val="nil"/>
              <w:left w:val="nil"/>
              <w:bottom w:val="single" w:sz="4" w:space="0" w:color="auto"/>
              <w:right w:val="nil"/>
            </w:tcBorders>
          </w:tcPr>
          <w:p w14:paraId="2F90F1BA" w14:textId="77777777" w:rsidR="000C08FC" w:rsidRPr="00342BE1" w:rsidRDefault="00BC4EF9" w:rsidP="000C08FC">
            <w:pPr>
              <w:spacing w:before="20" w:after="0"/>
              <w:jc w:val="center"/>
              <w:rPr>
                <w:rFonts w:ascii="Arial Narrow" w:eastAsia="Calibri" w:hAnsi="Arial Narrow"/>
                <w:sz w:val="24"/>
                <w:szCs w:val="16"/>
                <w:lang w:val="sk-SK"/>
              </w:rPr>
            </w:pPr>
            <w:sdt>
              <w:sdtPr>
                <w:rPr>
                  <w:rFonts w:ascii="Arial Narrow" w:eastAsia="Calibri" w:hAnsi="Arial Narrow"/>
                  <w:sz w:val="24"/>
                  <w:szCs w:val="16"/>
                  <w:lang w:val="sk-SK"/>
                </w:rPr>
                <w:id w:val="-51310876"/>
                <w:placeholder>
                  <w:docPart w:val="D9EE99E6422746B7973296855E407CA9"/>
                </w:placeholder>
                <w:text/>
              </w:sdtPr>
              <w:sdtEndPr/>
              <w:sdtContent>
                <w:r w:rsidR="000C08FC" w:rsidRPr="00342BE1">
                  <w:rPr>
                    <w:rFonts w:ascii="Arial Narrow" w:eastAsia="Calibri" w:hAnsi="Arial Narrow"/>
                    <w:sz w:val="24"/>
                    <w:szCs w:val="16"/>
                    <w:lang w:val="sk-SK"/>
                  </w:rPr>
                  <w:t xml:space="preserve"> </w:t>
                </w:r>
              </w:sdtContent>
            </w:sdt>
            <w:r w:rsidR="000C08FC" w:rsidRPr="00342BE1">
              <w:rPr>
                <w:rFonts w:ascii="Arial Narrow" w:eastAsia="Calibri" w:hAnsi="Arial Narrow"/>
                <w:sz w:val="24"/>
                <w:szCs w:val="16"/>
                <w:lang w:val="sk-SK"/>
              </w:rPr>
              <w:t xml:space="preserve"> </w:t>
            </w:r>
          </w:p>
        </w:tc>
        <w:tc>
          <w:tcPr>
            <w:tcW w:w="1018" w:type="pct"/>
            <w:gridSpan w:val="4"/>
            <w:tcBorders>
              <w:top w:val="nil"/>
              <w:left w:val="nil"/>
              <w:bottom w:val="single" w:sz="4" w:space="0" w:color="auto"/>
              <w:right w:val="nil"/>
            </w:tcBorders>
          </w:tcPr>
          <w:p w14:paraId="6696316D" w14:textId="77777777" w:rsidR="000C08FC" w:rsidRPr="00342BE1" w:rsidRDefault="000C08FC" w:rsidP="000C08FC">
            <w:pPr>
              <w:spacing w:before="20" w:after="0"/>
              <w:jc w:val="center"/>
              <w:rPr>
                <w:rFonts w:ascii="Arial Narrow" w:eastAsia="Calibri" w:hAnsi="Arial Narrow"/>
                <w:sz w:val="24"/>
                <w:szCs w:val="16"/>
                <w:lang w:val="sk-SK"/>
              </w:rPr>
            </w:pPr>
            <w:r w:rsidRPr="00342BE1">
              <w:rPr>
                <w:rFonts w:ascii="Arial Narrow" w:eastAsia="Calibri" w:hAnsi="Arial Narrow"/>
                <w:sz w:val="24"/>
                <w:szCs w:val="16"/>
                <w:lang w:val="sk-SK"/>
              </w:rPr>
              <w:t>jún / október 23</w:t>
            </w:r>
          </w:p>
        </w:tc>
        <w:tc>
          <w:tcPr>
            <w:tcW w:w="918" w:type="pct"/>
            <w:gridSpan w:val="4"/>
            <w:tcBorders>
              <w:top w:val="nil"/>
              <w:left w:val="nil"/>
              <w:bottom w:val="single" w:sz="4" w:space="0" w:color="auto"/>
              <w:right w:val="nil"/>
            </w:tcBorders>
          </w:tcPr>
          <w:sdt>
            <w:sdtPr>
              <w:rPr>
                <w:rFonts w:ascii="Arial Narrow" w:eastAsia="Calibri" w:hAnsi="Arial Narrow"/>
                <w:sz w:val="24"/>
                <w:szCs w:val="16"/>
                <w:lang w:val="sk-SK"/>
              </w:rPr>
              <w:id w:val="-1970190396"/>
              <w:placeholder>
                <w:docPart w:val="D9EE99E6422746B7973296855E407CA9"/>
              </w:placeholder>
              <w:text/>
            </w:sdtPr>
            <w:sdtEndPr/>
            <w:sdtContent>
              <w:p w14:paraId="2AF32007" w14:textId="77777777" w:rsidR="000C08FC" w:rsidRPr="00342BE1" w:rsidRDefault="000C08FC" w:rsidP="000C08FC">
                <w:pPr>
                  <w:spacing w:before="20" w:after="0"/>
                  <w:jc w:val="center"/>
                  <w:rPr>
                    <w:rFonts w:ascii="Arial Narrow" w:eastAsia="Calibri" w:hAnsi="Arial Narrow"/>
                    <w:sz w:val="24"/>
                    <w:szCs w:val="16"/>
                    <w:lang w:val="sk-SK"/>
                  </w:rPr>
                </w:pPr>
                <w:r w:rsidRPr="00342BE1">
                  <w:rPr>
                    <w:rFonts w:ascii="Arial Narrow" w:eastAsia="Calibri" w:hAnsi="Arial Narrow"/>
                    <w:sz w:val="24"/>
                    <w:szCs w:val="16"/>
                    <w:lang w:val="sk-SK"/>
                  </w:rPr>
                  <w:t>179 x A4</w:t>
                </w:r>
              </w:p>
            </w:sdtContent>
          </w:sdt>
        </w:tc>
      </w:tr>
      <w:tr w:rsidR="00342BE1" w:rsidRPr="00342BE1" w14:paraId="06B51269" w14:textId="77777777" w:rsidTr="0086148C">
        <w:trPr>
          <w:cantSplit/>
          <w:trHeight w:hRule="exact" w:val="227"/>
        </w:trPr>
        <w:tc>
          <w:tcPr>
            <w:tcW w:w="45" w:type="pct"/>
            <w:tcBorders>
              <w:top w:val="single" w:sz="4" w:space="0" w:color="auto"/>
              <w:left w:val="nil"/>
              <w:bottom w:val="nil"/>
              <w:right w:val="nil"/>
            </w:tcBorders>
          </w:tcPr>
          <w:p w14:paraId="1731EAE1" w14:textId="77777777" w:rsidR="000C08FC" w:rsidRPr="00342BE1" w:rsidRDefault="000C08FC" w:rsidP="000C08FC">
            <w:pPr>
              <w:spacing w:before="20" w:after="0"/>
              <w:jc w:val="left"/>
              <w:rPr>
                <w:rFonts w:ascii="Arial Narrow" w:eastAsia="Calibri" w:hAnsi="Arial Narrow"/>
                <w:sz w:val="16"/>
                <w:szCs w:val="16"/>
                <w:lang w:val="sk-SK"/>
              </w:rPr>
            </w:pPr>
          </w:p>
        </w:tc>
        <w:tc>
          <w:tcPr>
            <w:tcW w:w="4955" w:type="pct"/>
            <w:gridSpan w:val="20"/>
            <w:tcBorders>
              <w:top w:val="single" w:sz="4" w:space="0" w:color="auto"/>
              <w:left w:val="nil"/>
              <w:bottom w:val="nil"/>
              <w:right w:val="nil"/>
            </w:tcBorders>
          </w:tcPr>
          <w:p w14:paraId="710C7A19"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NÁZOV OBJEKTU SO/IO / OBJECT NAME</w:t>
            </w:r>
          </w:p>
        </w:tc>
      </w:tr>
      <w:tr w:rsidR="00342BE1" w:rsidRPr="00342BE1" w14:paraId="26682100" w14:textId="77777777" w:rsidTr="0086148C">
        <w:trPr>
          <w:cantSplit/>
          <w:trHeight w:val="340"/>
        </w:trPr>
        <w:tc>
          <w:tcPr>
            <w:tcW w:w="45" w:type="pct"/>
            <w:tcBorders>
              <w:top w:val="nil"/>
              <w:left w:val="nil"/>
              <w:bottom w:val="single" w:sz="4" w:space="0" w:color="auto"/>
              <w:right w:val="nil"/>
            </w:tcBorders>
          </w:tcPr>
          <w:p w14:paraId="6B900D66" w14:textId="77777777" w:rsidR="000C08FC" w:rsidRPr="00342BE1" w:rsidRDefault="000C08FC" w:rsidP="000C08FC">
            <w:pPr>
              <w:spacing w:before="20" w:after="0"/>
              <w:jc w:val="left"/>
              <w:rPr>
                <w:rFonts w:ascii="Arial Narrow" w:eastAsia="Calibri" w:hAnsi="Arial Narrow"/>
                <w:sz w:val="24"/>
                <w:szCs w:val="16"/>
                <w:lang w:val="sk-SK"/>
              </w:rPr>
            </w:pPr>
          </w:p>
        </w:tc>
        <w:tc>
          <w:tcPr>
            <w:tcW w:w="4955" w:type="pct"/>
            <w:gridSpan w:val="20"/>
            <w:tcBorders>
              <w:top w:val="nil"/>
              <w:left w:val="nil"/>
              <w:bottom w:val="single" w:sz="4" w:space="0" w:color="auto"/>
              <w:right w:val="nil"/>
            </w:tcBorders>
          </w:tcPr>
          <w:p w14:paraId="105EF84B" w14:textId="77777777" w:rsidR="000C08FC" w:rsidRPr="00342BE1" w:rsidRDefault="000C08FC" w:rsidP="000C08FC">
            <w:pPr>
              <w:spacing w:before="20" w:after="0"/>
              <w:jc w:val="left"/>
              <w:rPr>
                <w:rFonts w:ascii="Arial Narrow" w:eastAsia="Calibri" w:hAnsi="Arial Narrow"/>
                <w:sz w:val="24"/>
                <w:szCs w:val="16"/>
                <w:lang w:val="sk-SK"/>
              </w:rPr>
            </w:pPr>
            <w:r w:rsidRPr="00342BE1">
              <w:rPr>
                <w:rFonts w:ascii="Arial Narrow" w:eastAsia="Calibri" w:hAnsi="Arial Narrow"/>
                <w:sz w:val="24"/>
                <w:szCs w:val="16"/>
                <w:lang w:val="sk-SK"/>
              </w:rPr>
              <w:t>000 - ...</w:t>
            </w:r>
          </w:p>
        </w:tc>
      </w:tr>
      <w:tr w:rsidR="00342BE1" w:rsidRPr="00342BE1" w14:paraId="661670E8" w14:textId="77777777" w:rsidTr="0086148C">
        <w:trPr>
          <w:cantSplit/>
          <w:trHeight w:hRule="exact" w:val="227"/>
        </w:trPr>
        <w:tc>
          <w:tcPr>
            <w:tcW w:w="45" w:type="pct"/>
            <w:tcBorders>
              <w:left w:val="nil"/>
              <w:bottom w:val="nil"/>
              <w:right w:val="nil"/>
            </w:tcBorders>
          </w:tcPr>
          <w:p w14:paraId="03C6C8FB" w14:textId="77777777" w:rsidR="000C08FC" w:rsidRPr="00342BE1" w:rsidRDefault="000C08FC" w:rsidP="000C08FC">
            <w:pPr>
              <w:spacing w:before="20" w:after="0"/>
              <w:jc w:val="left"/>
              <w:rPr>
                <w:rFonts w:ascii="Arial Narrow" w:eastAsia="Calibri" w:hAnsi="Arial Narrow"/>
                <w:sz w:val="16"/>
                <w:szCs w:val="16"/>
                <w:lang w:val="sk-SK"/>
              </w:rPr>
            </w:pPr>
          </w:p>
        </w:tc>
        <w:tc>
          <w:tcPr>
            <w:tcW w:w="4955" w:type="pct"/>
            <w:gridSpan w:val="20"/>
            <w:tcBorders>
              <w:left w:val="nil"/>
              <w:bottom w:val="nil"/>
              <w:right w:val="nil"/>
            </w:tcBorders>
          </w:tcPr>
          <w:p w14:paraId="7C18FFB3"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NÁZOV PROFESNÉHO DIELU / PROFESSION PART</w:t>
            </w:r>
          </w:p>
        </w:tc>
      </w:tr>
      <w:tr w:rsidR="00342BE1" w:rsidRPr="00342BE1" w14:paraId="2D72645C" w14:textId="77777777" w:rsidTr="0086148C">
        <w:trPr>
          <w:cantSplit/>
          <w:trHeight w:hRule="exact" w:val="340"/>
        </w:trPr>
        <w:tc>
          <w:tcPr>
            <w:tcW w:w="45" w:type="pct"/>
            <w:tcBorders>
              <w:top w:val="nil"/>
              <w:left w:val="nil"/>
              <w:bottom w:val="single" w:sz="4" w:space="0" w:color="auto"/>
              <w:right w:val="nil"/>
            </w:tcBorders>
          </w:tcPr>
          <w:p w14:paraId="05F6704B" w14:textId="77777777" w:rsidR="000C08FC" w:rsidRPr="00342BE1" w:rsidRDefault="000C08FC" w:rsidP="000C08FC">
            <w:pPr>
              <w:spacing w:before="20" w:after="0"/>
              <w:jc w:val="left"/>
              <w:rPr>
                <w:rFonts w:ascii="Arial Narrow" w:eastAsia="Calibri" w:hAnsi="Arial Narrow"/>
                <w:sz w:val="24"/>
                <w:szCs w:val="16"/>
                <w:lang w:val="sk-SK"/>
              </w:rPr>
            </w:pPr>
          </w:p>
        </w:tc>
        <w:tc>
          <w:tcPr>
            <w:tcW w:w="4955" w:type="pct"/>
            <w:gridSpan w:val="20"/>
            <w:tcBorders>
              <w:top w:val="nil"/>
              <w:left w:val="nil"/>
              <w:bottom w:val="single" w:sz="4" w:space="0" w:color="auto"/>
              <w:right w:val="nil"/>
            </w:tcBorders>
          </w:tcPr>
          <w:p w14:paraId="5A3E91F6" w14:textId="77777777" w:rsidR="000C08FC" w:rsidRPr="00342BE1" w:rsidRDefault="000C08FC" w:rsidP="000C08FC">
            <w:pPr>
              <w:spacing w:before="20" w:after="0"/>
              <w:jc w:val="left"/>
              <w:rPr>
                <w:rFonts w:ascii="Arial Narrow" w:eastAsia="Calibri" w:hAnsi="Arial Narrow"/>
                <w:sz w:val="24"/>
                <w:szCs w:val="16"/>
                <w:lang w:val="sk-SK"/>
              </w:rPr>
            </w:pPr>
            <w:r w:rsidRPr="00342BE1">
              <w:rPr>
                <w:rFonts w:ascii="Arial Narrow" w:eastAsia="Calibri" w:hAnsi="Arial Narrow"/>
                <w:sz w:val="24"/>
                <w:szCs w:val="16"/>
                <w:lang w:val="sk-SK"/>
              </w:rPr>
              <w:t>000 - ...</w:t>
            </w:r>
          </w:p>
        </w:tc>
      </w:tr>
      <w:tr w:rsidR="00342BE1" w:rsidRPr="00342BE1" w14:paraId="31FA390B" w14:textId="77777777" w:rsidTr="0086148C">
        <w:trPr>
          <w:cantSplit/>
          <w:trHeight w:hRule="exact" w:val="227"/>
        </w:trPr>
        <w:tc>
          <w:tcPr>
            <w:tcW w:w="45" w:type="pct"/>
            <w:tcBorders>
              <w:left w:val="nil"/>
              <w:bottom w:val="nil"/>
              <w:right w:val="nil"/>
            </w:tcBorders>
          </w:tcPr>
          <w:p w14:paraId="1880D6AB" w14:textId="77777777" w:rsidR="000C08FC" w:rsidRPr="00342BE1" w:rsidRDefault="000C08FC" w:rsidP="000C08FC">
            <w:pPr>
              <w:spacing w:before="20" w:after="0"/>
              <w:jc w:val="left"/>
              <w:rPr>
                <w:rFonts w:ascii="Arial Narrow" w:eastAsia="Calibri" w:hAnsi="Arial Narrow"/>
                <w:sz w:val="16"/>
                <w:szCs w:val="16"/>
                <w:lang w:val="sk-SK"/>
              </w:rPr>
            </w:pPr>
          </w:p>
        </w:tc>
        <w:tc>
          <w:tcPr>
            <w:tcW w:w="4955" w:type="pct"/>
            <w:gridSpan w:val="20"/>
            <w:tcBorders>
              <w:left w:val="nil"/>
              <w:bottom w:val="nil"/>
              <w:right w:val="nil"/>
            </w:tcBorders>
          </w:tcPr>
          <w:p w14:paraId="21B82F45"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NÁZOV DOKUMENTU / DOCUMENT NAME</w:t>
            </w:r>
          </w:p>
        </w:tc>
      </w:tr>
      <w:tr w:rsidR="00342BE1" w:rsidRPr="00342BE1" w14:paraId="4F1C61BB" w14:textId="77777777" w:rsidTr="0086148C">
        <w:trPr>
          <w:cantSplit/>
          <w:trHeight w:hRule="exact" w:val="1034"/>
        </w:trPr>
        <w:tc>
          <w:tcPr>
            <w:tcW w:w="45" w:type="pct"/>
            <w:tcBorders>
              <w:top w:val="nil"/>
              <w:left w:val="nil"/>
              <w:right w:val="nil"/>
            </w:tcBorders>
          </w:tcPr>
          <w:p w14:paraId="676B1FB4" w14:textId="77777777" w:rsidR="000C08FC" w:rsidRPr="00342BE1" w:rsidRDefault="000C08FC" w:rsidP="000C08FC">
            <w:pPr>
              <w:spacing w:before="20" w:after="0"/>
              <w:jc w:val="left"/>
              <w:rPr>
                <w:rFonts w:ascii="Arial Narrow" w:eastAsia="Calibri" w:hAnsi="Arial Narrow"/>
                <w:sz w:val="38"/>
                <w:szCs w:val="16"/>
                <w:lang w:val="sk-SK"/>
              </w:rPr>
            </w:pPr>
          </w:p>
        </w:tc>
        <w:tc>
          <w:tcPr>
            <w:tcW w:w="4955" w:type="pct"/>
            <w:gridSpan w:val="20"/>
            <w:tcBorders>
              <w:top w:val="nil"/>
              <w:left w:val="nil"/>
              <w:right w:val="nil"/>
            </w:tcBorders>
          </w:tcPr>
          <w:sdt>
            <w:sdtPr>
              <w:rPr>
                <w:rFonts w:ascii="Arial Narrow" w:eastAsia="Calibri" w:hAnsi="Arial Narrow"/>
                <w:sz w:val="38"/>
                <w:szCs w:val="16"/>
                <w:lang w:val="sk-SK"/>
              </w:rPr>
              <w:id w:val="2106918819"/>
              <w:placeholder>
                <w:docPart w:val="5B6D561388C74E0CB42603854BC1B134"/>
              </w:placeholder>
              <w:text/>
            </w:sdtPr>
            <w:sdtEndPr/>
            <w:sdtContent>
              <w:p w14:paraId="13AC2BE3" w14:textId="2317F4D8" w:rsidR="000C08FC" w:rsidRPr="00342BE1" w:rsidRDefault="000C08FC" w:rsidP="000C08FC">
                <w:pPr>
                  <w:spacing w:before="20" w:after="0"/>
                  <w:jc w:val="left"/>
                  <w:rPr>
                    <w:rFonts w:ascii="Arial Narrow" w:eastAsia="Calibri" w:hAnsi="Arial Narrow"/>
                    <w:sz w:val="38"/>
                    <w:szCs w:val="16"/>
                    <w:lang w:val="sk-SK"/>
                  </w:rPr>
                </w:pPr>
                <w:r w:rsidRPr="00342BE1">
                  <w:rPr>
                    <w:rFonts w:ascii="Arial Narrow" w:eastAsia="Calibri" w:hAnsi="Arial Narrow"/>
                    <w:sz w:val="38"/>
                    <w:szCs w:val="16"/>
                    <w:lang w:val="sk-SK"/>
                  </w:rPr>
                  <w:t>Príloha č.</w:t>
                </w:r>
                <w:r w:rsidR="00BC4EF9">
                  <w:rPr>
                    <w:rFonts w:ascii="Arial Narrow" w:eastAsia="Calibri" w:hAnsi="Arial Narrow"/>
                    <w:sz w:val="38"/>
                    <w:szCs w:val="16"/>
                    <w:lang w:val="sk-SK"/>
                  </w:rPr>
                  <w:t>2</w:t>
                </w:r>
                <w:r w:rsidRPr="00342BE1">
                  <w:rPr>
                    <w:rFonts w:ascii="Arial Narrow" w:eastAsia="Calibri" w:hAnsi="Arial Narrow"/>
                    <w:sz w:val="38"/>
                    <w:szCs w:val="16"/>
                    <w:lang w:val="sk-SK"/>
                  </w:rPr>
                  <w:t xml:space="preserve"> správy A - Vyhodnotenie súladu s podmienkami zisťovacieho konanie EIA</w:t>
                </w:r>
              </w:p>
            </w:sdtContent>
          </w:sdt>
        </w:tc>
      </w:tr>
      <w:tr w:rsidR="00342BE1" w:rsidRPr="00342BE1" w14:paraId="468B6596" w14:textId="77777777" w:rsidTr="0086148C">
        <w:trPr>
          <w:cantSplit/>
          <w:trHeight w:hRule="exact" w:val="340"/>
        </w:trPr>
        <w:tc>
          <w:tcPr>
            <w:tcW w:w="45" w:type="pct"/>
            <w:tcBorders>
              <w:top w:val="nil"/>
              <w:left w:val="nil"/>
              <w:bottom w:val="nil"/>
              <w:right w:val="nil"/>
            </w:tcBorders>
          </w:tcPr>
          <w:p w14:paraId="0EDE1A9A" w14:textId="77777777" w:rsidR="000C08FC" w:rsidRPr="00342BE1" w:rsidRDefault="000C08FC" w:rsidP="000C08FC">
            <w:pPr>
              <w:spacing w:before="20" w:after="0"/>
              <w:jc w:val="left"/>
              <w:rPr>
                <w:rFonts w:ascii="Arial Narrow" w:eastAsia="Calibri" w:hAnsi="Arial Narrow"/>
                <w:sz w:val="16"/>
                <w:szCs w:val="16"/>
                <w:lang w:val="sk-SK"/>
              </w:rPr>
            </w:pPr>
          </w:p>
        </w:tc>
        <w:tc>
          <w:tcPr>
            <w:tcW w:w="4383" w:type="pct"/>
            <w:gridSpan w:val="19"/>
            <w:tcBorders>
              <w:top w:val="nil"/>
              <w:left w:val="nil"/>
              <w:bottom w:val="nil"/>
              <w:right w:val="single" w:sz="4" w:space="0" w:color="auto"/>
            </w:tcBorders>
          </w:tcPr>
          <w:p w14:paraId="79AF4D59" w14:textId="77777777" w:rsidR="000C08FC" w:rsidRPr="00342BE1" w:rsidRDefault="000C08FC" w:rsidP="000C08FC">
            <w:pPr>
              <w:spacing w:before="20" w:after="0"/>
              <w:jc w:val="left"/>
              <w:rPr>
                <w:rFonts w:ascii="Arial Narrow" w:eastAsia="Calibri" w:hAnsi="Arial Narrow"/>
                <w:sz w:val="16"/>
                <w:szCs w:val="16"/>
                <w:lang w:val="sk-SK"/>
              </w:rPr>
            </w:pPr>
            <w:r w:rsidRPr="00342BE1">
              <w:rPr>
                <w:rFonts w:ascii="Arial Narrow" w:eastAsia="Calibri" w:hAnsi="Arial Narrow"/>
                <w:sz w:val="16"/>
                <w:szCs w:val="16"/>
                <w:lang w:val="sk-SK"/>
              </w:rPr>
              <w:t>NÁZOV SÚBORU / FILE NAME</w:t>
            </w:r>
          </w:p>
        </w:tc>
        <w:tc>
          <w:tcPr>
            <w:tcW w:w="572" w:type="pct"/>
            <w:tcBorders>
              <w:top w:val="nil"/>
              <w:left w:val="single" w:sz="4" w:space="0" w:color="auto"/>
              <w:bottom w:val="nil"/>
              <w:right w:val="nil"/>
            </w:tcBorders>
          </w:tcPr>
          <w:p w14:paraId="55375381"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KÓPIA / COPY</w:t>
            </w:r>
          </w:p>
        </w:tc>
      </w:tr>
      <w:tr w:rsidR="00342BE1" w:rsidRPr="00342BE1" w14:paraId="0B150B18" w14:textId="77777777" w:rsidTr="0086148C">
        <w:trPr>
          <w:cantSplit/>
          <w:trHeight w:hRule="exact" w:val="624"/>
        </w:trPr>
        <w:tc>
          <w:tcPr>
            <w:tcW w:w="45" w:type="pct"/>
            <w:tcBorders>
              <w:top w:val="nil"/>
              <w:left w:val="nil"/>
              <w:bottom w:val="nil"/>
              <w:right w:val="nil"/>
            </w:tcBorders>
          </w:tcPr>
          <w:p w14:paraId="6CC510A5" w14:textId="77777777" w:rsidR="000C08FC" w:rsidRPr="00342BE1" w:rsidRDefault="000C08FC" w:rsidP="000C08FC">
            <w:pPr>
              <w:spacing w:before="20" w:after="0"/>
              <w:jc w:val="center"/>
              <w:rPr>
                <w:rFonts w:ascii="Arial Narrow" w:eastAsia="Calibri" w:hAnsi="Arial Narrow"/>
                <w:sz w:val="38"/>
                <w:szCs w:val="16"/>
                <w:lang w:val="sk-SK"/>
              </w:rPr>
            </w:pPr>
          </w:p>
        </w:tc>
        <w:tc>
          <w:tcPr>
            <w:tcW w:w="718" w:type="pct"/>
            <w:tcBorders>
              <w:top w:val="nil"/>
              <w:left w:val="nil"/>
              <w:bottom w:val="nil"/>
              <w:right w:val="nil"/>
            </w:tcBorders>
          </w:tcPr>
          <w:sdt>
            <w:sdtPr>
              <w:rPr>
                <w:rFonts w:ascii="Arial Narrow" w:eastAsia="Calibri" w:hAnsi="Arial Narrow"/>
                <w:sz w:val="38"/>
                <w:szCs w:val="16"/>
                <w:lang w:val="sk-SK"/>
              </w:rPr>
              <w:id w:val="1403028778"/>
              <w:placeholder>
                <w:docPart w:val="D9EE99E6422746B7973296855E407CA9"/>
              </w:placeholder>
              <w:text/>
            </w:sdtPr>
            <w:sdtEndPr/>
            <w:sdtContent>
              <w:p w14:paraId="5F1C6C05" w14:textId="77777777" w:rsidR="000C08FC" w:rsidRPr="00342BE1" w:rsidRDefault="000C08FC" w:rsidP="000C08FC">
                <w:pPr>
                  <w:spacing w:before="20" w:after="0"/>
                  <w:jc w:val="left"/>
                  <w:rPr>
                    <w:rFonts w:ascii="Arial Narrow" w:eastAsia="Calibri" w:hAnsi="Arial Narrow"/>
                    <w:sz w:val="38"/>
                    <w:szCs w:val="16"/>
                    <w:lang w:val="sk-SK"/>
                  </w:rPr>
                </w:pPr>
                <w:r w:rsidRPr="00342BE1">
                  <w:rPr>
                    <w:rFonts w:ascii="Arial Narrow" w:eastAsia="Calibri" w:hAnsi="Arial Narrow"/>
                    <w:sz w:val="38"/>
                    <w:szCs w:val="16"/>
                    <w:lang w:val="sk-SK"/>
                  </w:rPr>
                  <w:t>2110109</w:t>
                </w:r>
              </w:p>
            </w:sdtContent>
          </w:sdt>
        </w:tc>
        <w:tc>
          <w:tcPr>
            <w:tcW w:w="568" w:type="pct"/>
            <w:tcBorders>
              <w:top w:val="nil"/>
              <w:left w:val="nil"/>
              <w:bottom w:val="nil"/>
              <w:right w:val="nil"/>
            </w:tcBorders>
          </w:tcPr>
          <w:sdt>
            <w:sdtPr>
              <w:rPr>
                <w:rFonts w:ascii="Arial Narrow" w:eastAsia="Calibri" w:hAnsi="Arial Narrow"/>
                <w:sz w:val="38"/>
                <w:szCs w:val="16"/>
                <w:lang w:val="sk-SK"/>
              </w:rPr>
              <w:id w:val="-329606902"/>
              <w:placeholder>
                <w:docPart w:val="D9EE99E6422746B7973296855E407CA9"/>
              </w:placeholder>
              <w:text/>
            </w:sdtPr>
            <w:sdtEndPr/>
            <w:sdtContent>
              <w:p w14:paraId="6068F32D" w14:textId="77777777" w:rsidR="000C08FC" w:rsidRPr="00342BE1" w:rsidRDefault="000C08FC" w:rsidP="000C08FC">
                <w:pPr>
                  <w:spacing w:before="20" w:after="0"/>
                  <w:jc w:val="center"/>
                  <w:rPr>
                    <w:rFonts w:ascii="Arial Narrow" w:eastAsia="Calibri" w:hAnsi="Arial Narrow"/>
                    <w:sz w:val="38"/>
                    <w:szCs w:val="16"/>
                    <w:lang w:val="sk-SK"/>
                  </w:rPr>
                </w:pPr>
                <w:r w:rsidRPr="00342BE1">
                  <w:rPr>
                    <w:rFonts w:ascii="Arial Narrow" w:eastAsia="Calibri" w:hAnsi="Arial Narrow"/>
                    <w:sz w:val="38"/>
                    <w:szCs w:val="16"/>
                    <w:lang w:val="sk-SK"/>
                  </w:rPr>
                  <w:t>DSP</w:t>
                </w:r>
              </w:p>
            </w:sdtContent>
          </w:sdt>
        </w:tc>
        <w:tc>
          <w:tcPr>
            <w:tcW w:w="586" w:type="pct"/>
            <w:gridSpan w:val="3"/>
            <w:tcBorders>
              <w:top w:val="nil"/>
              <w:left w:val="nil"/>
              <w:bottom w:val="nil"/>
              <w:right w:val="nil"/>
            </w:tcBorders>
          </w:tcPr>
          <w:p w14:paraId="3545ECC0" w14:textId="77777777" w:rsidR="000C08FC" w:rsidRPr="00342BE1" w:rsidRDefault="000C08FC" w:rsidP="000C08FC">
            <w:pPr>
              <w:spacing w:before="20" w:after="0"/>
              <w:jc w:val="center"/>
              <w:rPr>
                <w:rFonts w:ascii="Arial Narrow" w:eastAsia="Calibri" w:hAnsi="Arial Narrow"/>
                <w:sz w:val="38"/>
                <w:szCs w:val="16"/>
                <w:lang w:val="sk-SK"/>
              </w:rPr>
            </w:pPr>
          </w:p>
        </w:tc>
        <w:tc>
          <w:tcPr>
            <w:tcW w:w="188" w:type="pct"/>
            <w:tcBorders>
              <w:top w:val="nil"/>
              <w:left w:val="nil"/>
              <w:bottom w:val="nil"/>
              <w:right w:val="nil"/>
            </w:tcBorders>
          </w:tcPr>
          <w:sdt>
            <w:sdtPr>
              <w:rPr>
                <w:rFonts w:ascii="Arial Narrow" w:eastAsia="Calibri" w:hAnsi="Arial Narrow"/>
                <w:sz w:val="38"/>
                <w:szCs w:val="16"/>
                <w:lang w:val="sk-SK"/>
              </w:rPr>
              <w:id w:val="-2042123821"/>
              <w:placeholder>
                <w:docPart w:val="D9EE99E6422746B7973296855E407CA9"/>
              </w:placeholder>
              <w:text/>
            </w:sdtPr>
            <w:sdtEndPr/>
            <w:sdtContent>
              <w:p w14:paraId="56984EB3" w14:textId="77777777" w:rsidR="000C08FC" w:rsidRPr="00342BE1" w:rsidRDefault="000C08FC" w:rsidP="000C08FC">
                <w:pPr>
                  <w:spacing w:before="20" w:after="0"/>
                  <w:jc w:val="center"/>
                  <w:rPr>
                    <w:rFonts w:ascii="Arial Narrow" w:eastAsia="Calibri" w:hAnsi="Arial Narrow"/>
                    <w:sz w:val="38"/>
                    <w:szCs w:val="16"/>
                    <w:lang w:val="sk-SK"/>
                  </w:rPr>
                </w:pPr>
                <w:r w:rsidRPr="00342BE1">
                  <w:rPr>
                    <w:rFonts w:ascii="Arial Narrow" w:eastAsia="Calibri" w:hAnsi="Arial Narrow"/>
                    <w:sz w:val="38"/>
                    <w:szCs w:val="16"/>
                    <w:lang w:val="sk-SK"/>
                  </w:rPr>
                  <w:t>A</w:t>
                </w:r>
              </w:p>
            </w:sdtContent>
          </w:sdt>
        </w:tc>
        <w:tc>
          <w:tcPr>
            <w:tcW w:w="524" w:type="pct"/>
            <w:gridSpan w:val="4"/>
            <w:tcBorders>
              <w:top w:val="nil"/>
              <w:left w:val="nil"/>
              <w:bottom w:val="nil"/>
              <w:right w:val="nil"/>
            </w:tcBorders>
          </w:tcPr>
          <w:p w14:paraId="2C1017C6" w14:textId="77777777" w:rsidR="000C08FC" w:rsidRPr="00342BE1" w:rsidRDefault="000C08FC" w:rsidP="000C08FC">
            <w:pPr>
              <w:spacing w:before="20" w:after="0"/>
              <w:jc w:val="center"/>
              <w:rPr>
                <w:rFonts w:ascii="Arial Narrow" w:eastAsia="Calibri" w:hAnsi="Arial Narrow"/>
                <w:sz w:val="38"/>
                <w:szCs w:val="16"/>
                <w:lang w:val="sk-SK"/>
              </w:rPr>
            </w:pPr>
            <w:r w:rsidRPr="00342BE1">
              <w:rPr>
                <w:rFonts w:ascii="Arial Narrow" w:eastAsia="Calibri" w:hAnsi="Arial Narrow"/>
                <w:sz w:val="38"/>
                <w:szCs w:val="16"/>
                <w:lang w:val="sk-SK"/>
              </w:rPr>
              <w:t>000</w:t>
            </w:r>
          </w:p>
        </w:tc>
        <w:tc>
          <w:tcPr>
            <w:tcW w:w="435" w:type="pct"/>
            <w:gridSpan w:val="2"/>
            <w:tcBorders>
              <w:top w:val="nil"/>
              <w:left w:val="nil"/>
              <w:bottom w:val="nil"/>
              <w:right w:val="nil"/>
            </w:tcBorders>
          </w:tcPr>
          <w:p w14:paraId="006CCC3E" w14:textId="77777777" w:rsidR="000C08FC" w:rsidRPr="00342BE1" w:rsidRDefault="000C08FC" w:rsidP="000C08FC">
            <w:pPr>
              <w:spacing w:before="20" w:after="0"/>
              <w:jc w:val="center"/>
              <w:rPr>
                <w:rFonts w:ascii="Arial Narrow" w:eastAsia="Calibri" w:hAnsi="Arial Narrow"/>
                <w:sz w:val="38"/>
                <w:szCs w:val="16"/>
                <w:lang w:val="sk-SK"/>
              </w:rPr>
            </w:pPr>
            <w:r w:rsidRPr="00342BE1">
              <w:rPr>
                <w:rFonts w:ascii="Arial Narrow" w:eastAsia="Calibri" w:hAnsi="Arial Narrow"/>
                <w:sz w:val="38"/>
                <w:szCs w:val="16"/>
                <w:lang w:val="sk-SK"/>
              </w:rPr>
              <w:t>000</w:t>
            </w:r>
          </w:p>
          <w:p w14:paraId="68E41AAC" w14:textId="77777777" w:rsidR="000C08FC" w:rsidRPr="00342BE1" w:rsidRDefault="000C08FC" w:rsidP="000C08FC">
            <w:pPr>
              <w:spacing w:before="20" w:after="0"/>
              <w:jc w:val="center"/>
              <w:rPr>
                <w:rFonts w:ascii="Arial Narrow" w:eastAsia="Calibri" w:hAnsi="Arial Narrow"/>
                <w:sz w:val="38"/>
                <w:szCs w:val="16"/>
                <w:lang w:val="sk-SK"/>
              </w:rPr>
            </w:pPr>
          </w:p>
        </w:tc>
        <w:tc>
          <w:tcPr>
            <w:tcW w:w="426" w:type="pct"/>
            <w:tcBorders>
              <w:top w:val="nil"/>
              <w:left w:val="nil"/>
              <w:bottom w:val="nil"/>
              <w:right w:val="nil"/>
            </w:tcBorders>
          </w:tcPr>
          <w:p w14:paraId="11E02283" w14:textId="77777777" w:rsidR="000C08FC" w:rsidRPr="00342BE1" w:rsidRDefault="000C08FC" w:rsidP="000C08FC">
            <w:pPr>
              <w:spacing w:before="20" w:after="0"/>
              <w:jc w:val="center"/>
              <w:rPr>
                <w:rFonts w:ascii="Arial Narrow" w:eastAsia="Calibri" w:hAnsi="Arial Narrow"/>
                <w:sz w:val="38"/>
                <w:szCs w:val="16"/>
                <w:lang w:val="sk-SK"/>
              </w:rPr>
            </w:pPr>
          </w:p>
          <w:p w14:paraId="5E98BB5A" w14:textId="77777777" w:rsidR="000C08FC" w:rsidRPr="00342BE1" w:rsidRDefault="000C08FC" w:rsidP="000C08FC">
            <w:pPr>
              <w:spacing w:before="20" w:after="0"/>
              <w:jc w:val="center"/>
              <w:rPr>
                <w:rFonts w:ascii="Arial Narrow" w:eastAsia="Calibri" w:hAnsi="Arial Narrow"/>
                <w:sz w:val="38"/>
                <w:szCs w:val="16"/>
                <w:lang w:val="sk-SK"/>
              </w:rPr>
            </w:pPr>
          </w:p>
        </w:tc>
        <w:tc>
          <w:tcPr>
            <w:tcW w:w="592" w:type="pct"/>
            <w:gridSpan w:val="3"/>
            <w:tcBorders>
              <w:top w:val="nil"/>
              <w:left w:val="nil"/>
              <w:bottom w:val="nil"/>
              <w:right w:val="nil"/>
            </w:tcBorders>
          </w:tcPr>
          <w:p w14:paraId="24585BA4" w14:textId="06CA18B5" w:rsidR="000C08FC" w:rsidRPr="00342BE1" w:rsidRDefault="000C08FC" w:rsidP="000C08FC">
            <w:pPr>
              <w:spacing w:before="20" w:after="0"/>
              <w:jc w:val="center"/>
              <w:rPr>
                <w:rFonts w:ascii="Arial Narrow" w:eastAsia="Calibri" w:hAnsi="Arial Narrow"/>
                <w:sz w:val="38"/>
                <w:szCs w:val="16"/>
                <w:lang w:val="sk-SK"/>
              </w:rPr>
            </w:pPr>
            <w:r w:rsidRPr="00342BE1">
              <w:rPr>
                <w:rFonts w:ascii="Arial Narrow" w:eastAsia="Calibri" w:hAnsi="Arial Narrow"/>
                <w:sz w:val="38"/>
                <w:szCs w:val="16"/>
                <w:lang w:val="sk-SK"/>
              </w:rPr>
              <w:t>1001-2</w:t>
            </w:r>
          </w:p>
        </w:tc>
        <w:tc>
          <w:tcPr>
            <w:tcW w:w="346" w:type="pct"/>
            <w:gridSpan w:val="3"/>
            <w:tcBorders>
              <w:top w:val="nil"/>
              <w:left w:val="nil"/>
              <w:bottom w:val="nil"/>
              <w:right w:val="single" w:sz="4" w:space="0" w:color="auto"/>
            </w:tcBorders>
          </w:tcPr>
          <w:sdt>
            <w:sdtPr>
              <w:rPr>
                <w:rFonts w:ascii="Arial Narrow" w:eastAsia="Calibri" w:hAnsi="Arial Narrow"/>
                <w:sz w:val="38"/>
                <w:szCs w:val="16"/>
                <w:lang w:val="sk-SK"/>
              </w:rPr>
              <w:id w:val="1839350252"/>
              <w:placeholder>
                <w:docPart w:val="D9EE99E6422746B7973296855E407CA9"/>
              </w:placeholder>
              <w:text/>
            </w:sdtPr>
            <w:sdtEndPr/>
            <w:sdtContent>
              <w:p w14:paraId="6CC0644A" w14:textId="77777777" w:rsidR="000C08FC" w:rsidRPr="00342BE1" w:rsidRDefault="000C08FC" w:rsidP="000C08FC">
                <w:pPr>
                  <w:spacing w:before="20" w:after="0"/>
                  <w:jc w:val="center"/>
                  <w:rPr>
                    <w:rFonts w:ascii="Arial Narrow" w:eastAsia="Calibri" w:hAnsi="Arial Narrow"/>
                    <w:sz w:val="38"/>
                    <w:szCs w:val="16"/>
                    <w:lang w:val="sk-SK"/>
                  </w:rPr>
                </w:pPr>
                <w:r w:rsidRPr="00342BE1">
                  <w:rPr>
                    <w:rFonts w:ascii="Arial Narrow" w:eastAsia="Calibri" w:hAnsi="Arial Narrow"/>
                    <w:sz w:val="38"/>
                    <w:szCs w:val="16"/>
                    <w:lang w:val="sk-SK"/>
                  </w:rPr>
                  <w:t>00</w:t>
                </w:r>
              </w:p>
            </w:sdtContent>
          </w:sdt>
        </w:tc>
        <w:tc>
          <w:tcPr>
            <w:tcW w:w="572" w:type="pct"/>
            <w:vMerge w:val="restart"/>
            <w:tcBorders>
              <w:top w:val="nil"/>
              <w:left w:val="single" w:sz="4" w:space="0" w:color="auto"/>
              <w:bottom w:val="single" w:sz="4" w:space="0" w:color="auto"/>
              <w:right w:val="nil"/>
            </w:tcBorders>
          </w:tcPr>
          <w:p w14:paraId="2BD45030" w14:textId="77777777" w:rsidR="000C08FC" w:rsidRPr="00342BE1" w:rsidRDefault="000C08FC" w:rsidP="000C08FC">
            <w:pPr>
              <w:spacing w:after="0"/>
              <w:jc w:val="center"/>
              <w:rPr>
                <w:rFonts w:ascii="Arial Narrow" w:eastAsia="Calibri" w:hAnsi="Arial Narrow"/>
                <w:sz w:val="16"/>
                <w:szCs w:val="16"/>
                <w:lang w:val="sk-SK"/>
              </w:rPr>
            </w:pPr>
          </w:p>
        </w:tc>
      </w:tr>
      <w:tr w:rsidR="00342BE1" w:rsidRPr="00342BE1" w14:paraId="3FC6C908" w14:textId="77777777" w:rsidTr="0086148C">
        <w:trPr>
          <w:cantSplit/>
          <w:trHeight w:hRule="exact" w:val="454"/>
        </w:trPr>
        <w:tc>
          <w:tcPr>
            <w:tcW w:w="45" w:type="pct"/>
            <w:tcBorders>
              <w:top w:val="nil"/>
              <w:left w:val="nil"/>
              <w:bottom w:val="single" w:sz="4" w:space="0" w:color="auto"/>
              <w:right w:val="nil"/>
            </w:tcBorders>
          </w:tcPr>
          <w:p w14:paraId="41576066" w14:textId="77777777" w:rsidR="000C08FC" w:rsidRPr="00342BE1" w:rsidRDefault="000C08FC" w:rsidP="000C08FC">
            <w:pPr>
              <w:spacing w:before="20" w:after="0"/>
              <w:jc w:val="center"/>
              <w:rPr>
                <w:rFonts w:ascii="Arial Narrow" w:eastAsia="Calibri" w:hAnsi="Arial Narrow"/>
                <w:sz w:val="14"/>
                <w:szCs w:val="16"/>
                <w:lang w:val="sk-SK"/>
              </w:rPr>
            </w:pPr>
          </w:p>
        </w:tc>
        <w:tc>
          <w:tcPr>
            <w:tcW w:w="718" w:type="pct"/>
            <w:tcBorders>
              <w:top w:val="nil"/>
              <w:left w:val="nil"/>
              <w:bottom w:val="single" w:sz="4" w:space="0" w:color="auto"/>
              <w:right w:val="nil"/>
            </w:tcBorders>
          </w:tcPr>
          <w:p w14:paraId="501A0A3C"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 xml:space="preserve">ČÍSLO PROJEKTU </w:t>
            </w:r>
          </w:p>
          <w:p w14:paraId="12079031"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PROJEKT NUMBER</w:t>
            </w:r>
          </w:p>
        </w:tc>
        <w:tc>
          <w:tcPr>
            <w:tcW w:w="568" w:type="pct"/>
            <w:tcBorders>
              <w:top w:val="nil"/>
              <w:left w:val="nil"/>
              <w:bottom w:val="single" w:sz="4" w:space="0" w:color="auto"/>
              <w:right w:val="nil"/>
            </w:tcBorders>
          </w:tcPr>
          <w:p w14:paraId="47336CF6"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 xml:space="preserve">STUPEŇ PD </w:t>
            </w:r>
          </w:p>
          <w:p w14:paraId="1AE7E5F2"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PROJECT STAGE</w:t>
            </w:r>
          </w:p>
        </w:tc>
        <w:tc>
          <w:tcPr>
            <w:tcW w:w="586" w:type="pct"/>
            <w:gridSpan w:val="3"/>
            <w:tcBorders>
              <w:top w:val="nil"/>
              <w:left w:val="nil"/>
              <w:bottom w:val="single" w:sz="4" w:space="0" w:color="auto"/>
              <w:right w:val="nil"/>
            </w:tcBorders>
          </w:tcPr>
          <w:p w14:paraId="4D6D40D1"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OBCHODNÝ SÚBOR BUSINESS PART</w:t>
            </w:r>
          </w:p>
        </w:tc>
        <w:tc>
          <w:tcPr>
            <w:tcW w:w="188" w:type="pct"/>
            <w:tcBorders>
              <w:top w:val="nil"/>
              <w:left w:val="nil"/>
              <w:bottom w:val="single" w:sz="4" w:space="0" w:color="auto"/>
              <w:right w:val="nil"/>
            </w:tcBorders>
          </w:tcPr>
          <w:p w14:paraId="735C6BD6"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ČASŤ PART</w:t>
            </w:r>
          </w:p>
        </w:tc>
        <w:tc>
          <w:tcPr>
            <w:tcW w:w="524" w:type="pct"/>
            <w:gridSpan w:val="4"/>
            <w:tcBorders>
              <w:top w:val="nil"/>
              <w:left w:val="nil"/>
              <w:bottom w:val="single" w:sz="4" w:space="0" w:color="auto"/>
              <w:right w:val="nil"/>
            </w:tcBorders>
          </w:tcPr>
          <w:p w14:paraId="3BA1EFBF"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SO/IO</w:t>
            </w:r>
          </w:p>
          <w:p w14:paraId="4E7747BB"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OBJECT NAME</w:t>
            </w:r>
          </w:p>
        </w:tc>
        <w:tc>
          <w:tcPr>
            <w:tcW w:w="435" w:type="pct"/>
            <w:gridSpan w:val="2"/>
            <w:tcBorders>
              <w:top w:val="nil"/>
              <w:left w:val="nil"/>
              <w:bottom w:val="single" w:sz="4" w:space="0" w:color="auto"/>
              <w:right w:val="nil"/>
            </w:tcBorders>
          </w:tcPr>
          <w:p w14:paraId="5107A680" w14:textId="77777777" w:rsidR="000C08FC" w:rsidRPr="00342BE1" w:rsidRDefault="000C08FC" w:rsidP="000C08FC">
            <w:pPr>
              <w:spacing w:before="20" w:after="0"/>
              <w:jc w:val="center"/>
              <w:rPr>
                <w:rFonts w:ascii="Arial Narrow" w:eastAsia="Calibri" w:hAnsi="Arial Narrow"/>
                <w:sz w:val="13"/>
                <w:szCs w:val="13"/>
                <w:lang w:val="sk-SK"/>
              </w:rPr>
            </w:pPr>
            <w:r w:rsidRPr="00342BE1">
              <w:rPr>
                <w:rFonts w:ascii="Arial Narrow" w:eastAsia="Calibri" w:hAnsi="Arial Narrow"/>
                <w:sz w:val="13"/>
                <w:szCs w:val="13"/>
                <w:lang w:val="sk-SK"/>
              </w:rPr>
              <w:t>PROFESNÝ DIEL  PROF. PART</w:t>
            </w:r>
          </w:p>
        </w:tc>
        <w:tc>
          <w:tcPr>
            <w:tcW w:w="426" w:type="pct"/>
            <w:tcBorders>
              <w:top w:val="nil"/>
              <w:left w:val="nil"/>
              <w:bottom w:val="single" w:sz="4" w:space="0" w:color="auto"/>
              <w:right w:val="nil"/>
            </w:tcBorders>
          </w:tcPr>
          <w:p w14:paraId="2D8B66F9"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DILATÁCIA</w:t>
            </w:r>
          </w:p>
          <w:p w14:paraId="57FA3C91"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DILATATION</w:t>
            </w:r>
          </w:p>
        </w:tc>
        <w:tc>
          <w:tcPr>
            <w:tcW w:w="592" w:type="pct"/>
            <w:gridSpan w:val="3"/>
            <w:tcBorders>
              <w:top w:val="nil"/>
              <w:left w:val="nil"/>
              <w:bottom w:val="single" w:sz="4" w:space="0" w:color="auto"/>
              <w:right w:val="nil"/>
            </w:tcBorders>
          </w:tcPr>
          <w:p w14:paraId="35F265E9"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ČÍSLO DOKUMENTU</w:t>
            </w:r>
          </w:p>
          <w:p w14:paraId="2F3C7051"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DOCUMENT NUM.</w:t>
            </w:r>
          </w:p>
        </w:tc>
        <w:tc>
          <w:tcPr>
            <w:tcW w:w="346" w:type="pct"/>
            <w:gridSpan w:val="3"/>
            <w:tcBorders>
              <w:top w:val="nil"/>
              <w:left w:val="nil"/>
              <w:bottom w:val="single" w:sz="4" w:space="0" w:color="auto"/>
              <w:right w:val="single" w:sz="4" w:space="0" w:color="auto"/>
            </w:tcBorders>
          </w:tcPr>
          <w:p w14:paraId="3CAD90A5" w14:textId="77777777" w:rsidR="000C08FC" w:rsidRPr="00342BE1" w:rsidRDefault="000C08FC" w:rsidP="000C08FC">
            <w:pPr>
              <w:spacing w:before="20" w:after="0"/>
              <w:jc w:val="center"/>
              <w:rPr>
                <w:rFonts w:ascii="Arial Narrow" w:eastAsia="Calibri" w:hAnsi="Arial Narrow"/>
                <w:sz w:val="14"/>
                <w:szCs w:val="16"/>
                <w:lang w:val="sk-SK"/>
              </w:rPr>
            </w:pPr>
            <w:r w:rsidRPr="00342BE1">
              <w:rPr>
                <w:rFonts w:ascii="Arial Narrow" w:eastAsia="Calibri" w:hAnsi="Arial Narrow"/>
                <w:sz w:val="14"/>
                <w:szCs w:val="16"/>
                <w:lang w:val="sk-SK"/>
              </w:rPr>
              <w:t>REVÍZIA  REVIZION</w:t>
            </w:r>
          </w:p>
        </w:tc>
        <w:tc>
          <w:tcPr>
            <w:tcW w:w="572" w:type="pct"/>
            <w:vMerge/>
            <w:tcBorders>
              <w:top w:val="single" w:sz="4" w:space="0" w:color="auto"/>
              <w:left w:val="single" w:sz="4" w:space="0" w:color="auto"/>
              <w:bottom w:val="single" w:sz="4" w:space="0" w:color="auto"/>
              <w:right w:val="nil"/>
            </w:tcBorders>
          </w:tcPr>
          <w:p w14:paraId="6992CCC6" w14:textId="77777777" w:rsidR="000C08FC" w:rsidRPr="00342BE1" w:rsidRDefault="000C08FC" w:rsidP="000C08FC">
            <w:pPr>
              <w:spacing w:after="0"/>
              <w:jc w:val="center"/>
              <w:rPr>
                <w:rFonts w:ascii="Arial Narrow" w:eastAsia="Calibri" w:hAnsi="Arial Narrow"/>
                <w:sz w:val="16"/>
                <w:szCs w:val="16"/>
                <w:lang w:val="sk-SK"/>
              </w:rPr>
            </w:pPr>
          </w:p>
        </w:tc>
      </w:tr>
    </w:tbl>
    <w:p w14:paraId="2CED05A4" w14:textId="77777777" w:rsidR="00983211" w:rsidRPr="00342BE1" w:rsidRDefault="00983211" w:rsidP="00B023AA">
      <w:pPr>
        <w:rPr>
          <w:lang w:val="sk-SK"/>
        </w:rPr>
      </w:pPr>
    </w:p>
    <w:p w14:paraId="1BFE2D56" w14:textId="77777777" w:rsidR="00983211" w:rsidRPr="00342BE1" w:rsidRDefault="00983211" w:rsidP="00B023AA">
      <w:pPr>
        <w:rPr>
          <w:lang w:val="sk-SK"/>
        </w:rPr>
      </w:pPr>
    </w:p>
    <w:p w14:paraId="011DFE09" w14:textId="77777777" w:rsidR="00983211" w:rsidRPr="00342BE1" w:rsidRDefault="00983211" w:rsidP="00B023AA">
      <w:pPr>
        <w:rPr>
          <w:lang w:val="sk-SK"/>
        </w:rPr>
      </w:pPr>
    </w:p>
    <w:p w14:paraId="76A73ED0" w14:textId="77777777" w:rsidR="00983211" w:rsidRPr="00342BE1" w:rsidRDefault="00983211" w:rsidP="00B023AA">
      <w:pPr>
        <w:rPr>
          <w:lang w:val="sk-SK"/>
        </w:rPr>
      </w:pPr>
    </w:p>
    <w:p w14:paraId="09219D77" w14:textId="77777777" w:rsidR="00983211" w:rsidRPr="00342BE1" w:rsidRDefault="008733AB" w:rsidP="00B023AA">
      <w:pPr>
        <w:rPr>
          <w:lang w:val="sk-SK"/>
        </w:rPr>
      </w:pPr>
      <w:r w:rsidRPr="00342BE1">
        <w:rPr>
          <w:lang w:val="sk-SK"/>
        </w:rPr>
        <w:br w:type="page"/>
      </w:r>
    </w:p>
    <w:p w14:paraId="1AECF15E" w14:textId="60A9ACBA" w:rsidR="00144AD9" w:rsidRPr="00342BE1" w:rsidRDefault="00144AD9">
      <w:pPr>
        <w:pBdr>
          <w:top w:val="nil"/>
          <w:left w:val="nil"/>
          <w:bottom w:val="nil"/>
          <w:right w:val="nil"/>
          <w:between w:val="nil"/>
          <w:bar w:val="nil"/>
        </w:pBdr>
        <w:spacing w:after="0"/>
        <w:jc w:val="left"/>
        <w:rPr>
          <w:rStyle w:val="dn"/>
          <w:b/>
          <w:bCs/>
          <w:u w:color="7F7F7F"/>
          <w:lang w:val="sk-SK"/>
        </w:rPr>
      </w:pPr>
      <w:r w:rsidRPr="00342BE1">
        <w:rPr>
          <w:rStyle w:val="dn"/>
          <w:b/>
          <w:bCs/>
          <w:u w:color="7F7F7F"/>
          <w:lang w:val="sk-SK"/>
        </w:rPr>
        <w:lastRenderedPageBreak/>
        <w:t>Splnenie podmienok územného konanie:</w:t>
      </w:r>
    </w:p>
    <w:p w14:paraId="1A5970D7" w14:textId="77777777" w:rsidR="00C13E92" w:rsidRPr="00342BE1" w:rsidRDefault="00C13E92">
      <w:pPr>
        <w:pBdr>
          <w:top w:val="nil"/>
          <w:left w:val="nil"/>
          <w:bottom w:val="nil"/>
          <w:right w:val="nil"/>
          <w:between w:val="nil"/>
          <w:bar w:val="nil"/>
        </w:pBdr>
        <w:spacing w:after="0"/>
        <w:jc w:val="left"/>
        <w:rPr>
          <w:rStyle w:val="dn"/>
          <w:u w:color="7F7F7F"/>
          <w:lang w:val="sk-SK"/>
        </w:rPr>
      </w:pPr>
    </w:p>
    <w:p w14:paraId="6D6A92DC" w14:textId="77777777" w:rsidR="00C13E92" w:rsidRPr="00342BE1" w:rsidRDefault="00C13E92">
      <w:pPr>
        <w:pBdr>
          <w:top w:val="nil"/>
          <w:left w:val="nil"/>
          <w:bottom w:val="nil"/>
          <w:right w:val="nil"/>
          <w:between w:val="nil"/>
          <w:bar w:val="nil"/>
        </w:pBdr>
        <w:spacing w:after="0"/>
        <w:jc w:val="left"/>
        <w:rPr>
          <w:rStyle w:val="dn"/>
          <w:u w:color="7F7F7F"/>
          <w:lang w:val="sk-SK"/>
        </w:rPr>
      </w:pPr>
    </w:p>
    <w:p w14:paraId="14860FA4" w14:textId="6ACBBDF7" w:rsidR="00C13E92" w:rsidRPr="00342BE1" w:rsidRDefault="00F3230F" w:rsidP="00F3230F">
      <w:pPr>
        <w:pBdr>
          <w:top w:val="nil"/>
          <w:left w:val="nil"/>
          <w:bottom w:val="nil"/>
          <w:right w:val="nil"/>
          <w:between w:val="nil"/>
          <w:bar w:val="nil"/>
        </w:pBdr>
        <w:shd w:val="clear" w:color="auto" w:fill="F2F2F2" w:themeFill="background1" w:themeFillShade="F2"/>
        <w:spacing w:after="0"/>
        <w:jc w:val="left"/>
        <w:rPr>
          <w:rStyle w:val="dn"/>
          <w:u w:color="7F7F7F"/>
          <w:lang w:val="sk-SK"/>
        </w:rPr>
      </w:pPr>
      <w:r w:rsidRPr="00342BE1">
        <w:rPr>
          <w:rStyle w:val="dn"/>
          <w:u w:color="7F7F7F"/>
          <w:lang w:val="sk-SK"/>
        </w:rPr>
        <w:t>Položky zvýraznené sivou farbou boli splnené odchylne od znenia podmienok UR alebo sa v nich vykonali zmeny v technickom návrhu.</w:t>
      </w:r>
    </w:p>
    <w:p w14:paraId="508C1433" w14:textId="77777777" w:rsidR="00144AD9" w:rsidRPr="00342BE1" w:rsidRDefault="00144AD9">
      <w:pPr>
        <w:pBdr>
          <w:top w:val="nil"/>
          <w:left w:val="nil"/>
          <w:bottom w:val="nil"/>
          <w:right w:val="nil"/>
          <w:between w:val="nil"/>
          <w:bar w:val="nil"/>
        </w:pBdr>
        <w:spacing w:after="0"/>
        <w:jc w:val="left"/>
        <w:rPr>
          <w:rStyle w:val="dn"/>
          <w:u w:color="7F7F7F"/>
          <w:lang w:val="sk-SK"/>
        </w:rPr>
      </w:pPr>
    </w:p>
    <w:tbl>
      <w:tblPr>
        <w:tblStyle w:val="Mkatabulky2"/>
        <w:tblW w:w="10201" w:type="dxa"/>
        <w:tblLook w:val="04A0" w:firstRow="1" w:lastRow="0" w:firstColumn="1" w:lastColumn="0" w:noHBand="0" w:noVBand="1"/>
      </w:tblPr>
      <w:tblGrid>
        <w:gridCol w:w="846"/>
        <w:gridCol w:w="4536"/>
        <w:gridCol w:w="4819"/>
      </w:tblGrid>
      <w:tr w:rsidR="00342BE1" w:rsidRPr="00342BE1" w14:paraId="5E75ABBB" w14:textId="77777777" w:rsidTr="005600B5">
        <w:tc>
          <w:tcPr>
            <w:tcW w:w="846" w:type="dxa"/>
          </w:tcPr>
          <w:p w14:paraId="36850D86"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číslo</w:t>
            </w:r>
          </w:p>
        </w:tc>
        <w:tc>
          <w:tcPr>
            <w:tcW w:w="4536" w:type="dxa"/>
          </w:tcPr>
          <w:p w14:paraId="29649DA1"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Podmienka   rozhodnutia </w:t>
            </w:r>
          </w:p>
        </w:tc>
        <w:tc>
          <w:tcPr>
            <w:tcW w:w="4819" w:type="dxa"/>
          </w:tcPr>
          <w:p w14:paraId="13FFFC10"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Plnenie podmienky </w:t>
            </w:r>
          </w:p>
        </w:tc>
      </w:tr>
      <w:tr w:rsidR="00342BE1" w:rsidRPr="00342BE1" w14:paraId="2B188893" w14:textId="77777777" w:rsidTr="005600B5">
        <w:tc>
          <w:tcPr>
            <w:tcW w:w="10201" w:type="dxa"/>
            <w:gridSpan w:val="3"/>
          </w:tcPr>
          <w:p w14:paraId="634A0E6E" w14:textId="77777777" w:rsidR="005600B5" w:rsidRPr="00342BE1" w:rsidRDefault="005600B5" w:rsidP="007E35F4">
            <w:pPr>
              <w:pStyle w:val="Bezriadkovania"/>
              <w:rPr>
                <w:rFonts w:eastAsia="Calibri"/>
                <w:sz w:val="20"/>
                <w:szCs w:val="20"/>
                <w:lang w:eastAsia="en-US"/>
              </w:rPr>
            </w:pPr>
          </w:p>
        </w:tc>
      </w:tr>
      <w:tr w:rsidR="00342BE1" w:rsidRPr="00342BE1" w14:paraId="75E23D43" w14:textId="77777777" w:rsidTr="005600B5">
        <w:tc>
          <w:tcPr>
            <w:tcW w:w="846" w:type="dxa"/>
          </w:tcPr>
          <w:p w14:paraId="673C377B"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1</w:t>
            </w:r>
          </w:p>
        </w:tc>
        <w:tc>
          <w:tcPr>
            <w:tcW w:w="4536" w:type="dxa"/>
          </w:tcPr>
          <w:p w14:paraId="0C295FD9"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V rámci realizácie navrhovanej činnosti dodržať zapracované opatrenia k problematike „Fit for 55“ v zmysle pripomienok ZDS (1.4),</w:t>
            </w:r>
          </w:p>
          <w:p w14:paraId="2A4ECC78" w14:textId="77777777" w:rsidR="005600B5" w:rsidRPr="00342BE1" w:rsidRDefault="005600B5" w:rsidP="007E35F4">
            <w:pPr>
              <w:pStyle w:val="Bezriadkovania"/>
              <w:rPr>
                <w:rFonts w:eastAsia="Calibri"/>
                <w:sz w:val="20"/>
                <w:szCs w:val="20"/>
                <w:lang w:eastAsia="en-US"/>
              </w:rPr>
            </w:pPr>
          </w:p>
        </w:tc>
        <w:tc>
          <w:tcPr>
            <w:tcW w:w="4819" w:type="dxa"/>
          </w:tcPr>
          <w:p w14:paraId="2C06D9C2"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Balík „Fit for 55“ je v procese negociácií na európskej úrovni. </w:t>
            </w:r>
          </w:p>
          <w:p w14:paraId="1DDCA9DE"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Balík „Fit for 55“ je súbor návrhov na revíziu a aktualizáciu právnych predpisov EÚ a na zavedenie nových iniciatív s cieľom zabezpečiť, aby boli politiky EÚ v súlade s cieľmi v oblasti klímy, na ktorých sa dohodla Rada a Európsky parlament.</w:t>
            </w:r>
          </w:p>
          <w:p w14:paraId="356D5A94"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V rámci balíka „Fit for 55“ komisia navrhla revíziu predpisov  týkajúcich sa:</w:t>
            </w:r>
          </w:p>
          <w:p w14:paraId="3F38AAB2"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w:t>
            </w:r>
            <w:r w:rsidRPr="00342BE1">
              <w:rPr>
                <w:rFonts w:eastAsia="Calibri"/>
                <w:sz w:val="20"/>
                <w:szCs w:val="20"/>
                <w:lang w:eastAsia="en-US"/>
              </w:rPr>
              <w:tab/>
              <w:t>Emisií a ich odstraňovania v sektore využívania pôdy, zmien vo využívaní pôdy a lesného hospodárstva</w:t>
            </w:r>
          </w:p>
          <w:p w14:paraId="7BF93AB7"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w:t>
            </w:r>
            <w:r w:rsidRPr="00342BE1">
              <w:rPr>
                <w:rFonts w:eastAsia="Calibri"/>
                <w:sz w:val="20"/>
                <w:szCs w:val="20"/>
                <w:lang w:eastAsia="en-US"/>
              </w:rPr>
              <w:tab/>
              <w:t>Energií z obnoviteľných zdrojov</w:t>
            </w:r>
          </w:p>
          <w:p w14:paraId="234E6655"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w:t>
            </w:r>
            <w:r w:rsidRPr="00342BE1">
              <w:rPr>
                <w:rFonts w:eastAsia="Calibri"/>
                <w:sz w:val="20"/>
                <w:szCs w:val="20"/>
                <w:lang w:eastAsia="en-US"/>
              </w:rPr>
              <w:tab/>
              <w:t>Energetickej efektívnosti</w:t>
            </w:r>
          </w:p>
          <w:p w14:paraId="11B89B6E"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w:t>
            </w:r>
            <w:r w:rsidRPr="00342BE1">
              <w:rPr>
                <w:rFonts w:eastAsia="Calibri"/>
                <w:sz w:val="20"/>
                <w:szCs w:val="20"/>
                <w:lang w:eastAsia="en-US"/>
              </w:rPr>
              <w:tab/>
              <w:t>Infraštruktúry pre alternatívne palivá</w:t>
            </w:r>
          </w:p>
          <w:p w14:paraId="722F888D"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w:t>
            </w:r>
            <w:r w:rsidRPr="00342BE1">
              <w:rPr>
                <w:rFonts w:eastAsia="Calibri"/>
                <w:sz w:val="20"/>
                <w:szCs w:val="20"/>
                <w:lang w:eastAsia="en-US"/>
              </w:rPr>
              <w:tab/>
              <w:t>Emisných noriem CO</w:t>
            </w:r>
            <w:r w:rsidRPr="00342BE1">
              <w:rPr>
                <w:rFonts w:eastAsia="Calibri"/>
                <w:sz w:val="20"/>
                <w:szCs w:val="20"/>
                <w:vertAlign w:val="subscript"/>
                <w:lang w:eastAsia="en-US"/>
              </w:rPr>
              <w:t>2</w:t>
            </w:r>
            <w:r w:rsidRPr="00342BE1">
              <w:rPr>
                <w:rFonts w:eastAsia="Calibri"/>
                <w:sz w:val="20"/>
                <w:szCs w:val="20"/>
                <w:lang w:eastAsia="en-US"/>
              </w:rPr>
              <w:t xml:space="preserve"> pre osobné automobily a dodávky</w:t>
            </w:r>
          </w:p>
          <w:p w14:paraId="24966EE7"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w:t>
            </w:r>
            <w:r w:rsidRPr="00342BE1">
              <w:rPr>
                <w:rFonts w:eastAsia="Calibri"/>
                <w:sz w:val="20"/>
                <w:szCs w:val="20"/>
                <w:lang w:eastAsia="en-US"/>
              </w:rPr>
              <w:tab/>
              <w:t>Zdaňovania energie</w:t>
            </w:r>
          </w:p>
          <w:p w14:paraId="3A295A20"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w:t>
            </w:r>
            <w:r w:rsidRPr="00342BE1">
              <w:rPr>
                <w:rFonts w:eastAsia="Calibri"/>
                <w:sz w:val="20"/>
                <w:szCs w:val="20"/>
                <w:lang w:eastAsia="en-US"/>
              </w:rPr>
              <w:tab/>
              <w:t>Mechanizmu kompenzácie uhlíka na hraniciach</w:t>
            </w:r>
          </w:p>
          <w:p w14:paraId="5F735F08"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w:t>
            </w:r>
            <w:r w:rsidRPr="00342BE1">
              <w:rPr>
                <w:rFonts w:eastAsia="Calibri"/>
                <w:sz w:val="20"/>
                <w:szCs w:val="20"/>
                <w:lang w:eastAsia="en-US"/>
              </w:rPr>
              <w:tab/>
              <w:t>Udržateľných leteckých palív a ekologickejších palív v lodnej doprave</w:t>
            </w:r>
          </w:p>
          <w:p w14:paraId="681194D7"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w:t>
            </w:r>
            <w:r w:rsidRPr="00342BE1">
              <w:rPr>
                <w:rFonts w:eastAsia="Calibri"/>
                <w:sz w:val="20"/>
                <w:szCs w:val="20"/>
                <w:lang w:eastAsia="en-US"/>
              </w:rPr>
              <w:tab/>
              <w:t>Sociálno-klimatického fondu</w:t>
            </w:r>
          </w:p>
          <w:p w14:paraId="0587DB45" w14:textId="77777777" w:rsidR="005600B5" w:rsidRPr="00342BE1" w:rsidRDefault="005600B5" w:rsidP="007E35F4">
            <w:pPr>
              <w:pStyle w:val="Bezriadkovania"/>
              <w:rPr>
                <w:rFonts w:eastAsia="Calibri"/>
                <w:sz w:val="20"/>
                <w:szCs w:val="20"/>
                <w:lang w:eastAsia="en-US"/>
              </w:rPr>
            </w:pPr>
          </w:p>
          <w:p w14:paraId="47F38D67"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Je možné konštatovať, že charakter navrhovanej činnosti zo všetkých tematických skupín balíka najviac súvisí so skupinou návrhov Sociálno-klimatického fondu. Keďže „Fit for 55“ je len súbor návrhov na revíziu a aktualizáciu právnych predpisov EÚ, reálny fond ešte nie je dostupný.</w:t>
            </w:r>
          </w:p>
          <w:p w14:paraId="6584901E"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V dokumentácii sú zakomponované  technické riešenia, ktorých cieľom je : </w:t>
            </w:r>
          </w:p>
          <w:p w14:paraId="2999B7BA"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Energetická efektívnosť</w:t>
            </w:r>
          </w:p>
          <w:p w14:paraId="092A1278"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Znižovanie záťaže ovzdušia škodlivinami</w:t>
            </w:r>
          </w:p>
          <w:p w14:paraId="2E134C67"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Hospodárenie s vodou</w:t>
            </w:r>
          </w:p>
          <w:p w14:paraId="3566D7D9"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Efektívne návrhy zelene.</w:t>
            </w:r>
          </w:p>
          <w:p w14:paraId="45735DCC" w14:textId="77777777" w:rsidR="005600B5" w:rsidRPr="00342BE1" w:rsidRDefault="005600B5" w:rsidP="007E35F4">
            <w:pPr>
              <w:pStyle w:val="Bezriadkovania"/>
              <w:rPr>
                <w:rFonts w:eastAsia="Calibri"/>
                <w:sz w:val="20"/>
                <w:szCs w:val="20"/>
                <w:lang w:eastAsia="en-US"/>
              </w:rPr>
            </w:pPr>
          </w:p>
        </w:tc>
      </w:tr>
      <w:tr w:rsidR="00342BE1" w:rsidRPr="00342BE1" w14:paraId="38D4E87D" w14:textId="77777777" w:rsidTr="005600B5">
        <w:tc>
          <w:tcPr>
            <w:tcW w:w="846" w:type="dxa"/>
          </w:tcPr>
          <w:p w14:paraId="03553199" w14:textId="77777777" w:rsidR="005600B5" w:rsidRPr="00342BE1" w:rsidRDefault="005600B5" w:rsidP="007E35F4">
            <w:pPr>
              <w:pStyle w:val="Bezriadkovania"/>
              <w:rPr>
                <w:rFonts w:eastAsia="Calibri"/>
                <w:sz w:val="20"/>
                <w:szCs w:val="20"/>
                <w:lang w:eastAsia="en-US"/>
              </w:rPr>
            </w:pPr>
          </w:p>
        </w:tc>
        <w:tc>
          <w:tcPr>
            <w:tcW w:w="4536" w:type="dxa"/>
          </w:tcPr>
          <w:p w14:paraId="765C709A"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1.4 Z hľadiska budúcich vplyvov ich zaujíma, akým spôsobom bude navrhovateľ reagovať na klimatickú krízu a jej prejavy. zaujíma ich jeho plán zelenej transformácie svojej činnosti a znižovanie uhlíkovej stopy a využívanie obnoviteľných zdrojov energie. Zaujíma ich, akým spô-sobom bude reagovať na uvedené ekologické a environmentálne krízy a výzvy a to zodpovedaním nasle-dovných otvorených otázok:</w:t>
            </w:r>
          </w:p>
          <w:p w14:paraId="5358C2BA"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1) Európska komisia pripravuje balíček energetických reforiem popu-larizovaných pod názvom „Fit for 55“ (</w:t>
            </w:r>
            <w:hyperlink r:id="rId14" w:history="1">
              <w:r w:rsidRPr="00342BE1">
                <w:rPr>
                  <w:rFonts w:eastAsia="Calibri"/>
                  <w:sz w:val="20"/>
                  <w:szCs w:val="20"/>
                  <w:u w:val="single"/>
                  <w:lang w:eastAsia="en-US"/>
                </w:rPr>
                <w:t>https://www.consilium</w:t>
              </w:r>
            </w:hyperlink>
            <w:r w:rsidRPr="00342BE1">
              <w:rPr>
                <w:rFonts w:eastAsia="Calibri"/>
                <w:sz w:val="20"/>
                <w:szCs w:val="20"/>
                <w:lang w:eastAsia="en-US"/>
              </w:rPr>
              <w:t>.europa.eu/sk/ policies/fit-for-55/), čím sa naznačuje ambícia EÚ stať sa uhlíkovo neut-rálnym kontinentom. Žiada navrho-</w:t>
            </w:r>
            <w:r w:rsidRPr="00342BE1">
              <w:rPr>
                <w:rFonts w:eastAsia="Calibri"/>
                <w:sz w:val="20"/>
                <w:szCs w:val="20"/>
                <w:lang w:eastAsia="en-US"/>
              </w:rPr>
              <w:lastRenderedPageBreak/>
              <w:t xml:space="preserve">vateľa, aby uviedol opatrenia, ktorými navrhuje prispieť k tejto snahe v rámci svojho zámeru. </w:t>
            </w:r>
          </w:p>
          <w:p w14:paraId="0F333104" w14:textId="77777777" w:rsidR="005600B5" w:rsidRPr="00342BE1" w:rsidRDefault="005600B5" w:rsidP="007E35F4">
            <w:pPr>
              <w:pStyle w:val="Bezriadkovania"/>
              <w:rPr>
                <w:rFonts w:eastAsia="Calibri"/>
                <w:sz w:val="20"/>
                <w:szCs w:val="20"/>
                <w:lang w:eastAsia="en-US"/>
              </w:rPr>
            </w:pPr>
          </w:p>
          <w:p w14:paraId="39EC18F5" w14:textId="77777777" w:rsidR="005600B5" w:rsidRPr="00342BE1" w:rsidRDefault="005600B5" w:rsidP="007E35F4">
            <w:pPr>
              <w:pStyle w:val="Bezriadkovania"/>
              <w:rPr>
                <w:rFonts w:eastAsia="Calibri"/>
                <w:sz w:val="20"/>
                <w:szCs w:val="20"/>
                <w:lang w:eastAsia="en-US"/>
              </w:rPr>
            </w:pPr>
          </w:p>
          <w:p w14:paraId="318632D1" w14:textId="77777777" w:rsidR="005600B5" w:rsidRPr="00342BE1" w:rsidRDefault="005600B5" w:rsidP="007E35F4">
            <w:pPr>
              <w:pStyle w:val="Bezriadkovania"/>
              <w:rPr>
                <w:rFonts w:eastAsia="Calibri"/>
                <w:sz w:val="20"/>
                <w:szCs w:val="20"/>
                <w:lang w:eastAsia="en-US"/>
              </w:rPr>
            </w:pPr>
          </w:p>
        </w:tc>
        <w:tc>
          <w:tcPr>
            <w:tcW w:w="4819" w:type="dxa"/>
          </w:tcPr>
          <w:p w14:paraId="04583E2B"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lastRenderedPageBreak/>
              <w:t>Navrhovaná činnosť má vo svojom riešení zapracovaných viacero opatrení</w:t>
            </w:r>
            <w:r w:rsidRPr="00342BE1">
              <w:rPr>
                <w:sz w:val="20"/>
                <w:szCs w:val="20"/>
                <w:lang w:eastAsia="en-US"/>
              </w:rPr>
              <w:t xml:space="preserve">, ktorými navrhovateľ prispieva k snahe EÚ stať sa uhlíkovo neutrálnym kontinentom a to </w:t>
            </w:r>
            <w:r w:rsidRPr="00342BE1">
              <w:rPr>
                <w:rFonts w:eastAsia="Calibri"/>
                <w:sz w:val="20"/>
                <w:szCs w:val="20"/>
                <w:lang w:eastAsia="en-US"/>
              </w:rPr>
              <w:t>hlavne opatreniami, ktoré možno zaradiť do oblasti projektovania a výstavby budov na bývanie a to najmä v súvislosti s:</w:t>
            </w:r>
          </w:p>
          <w:p w14:paraId="48559A9D"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w:t>
            </w:r>
            <w:r w:rsidRPr="00342BE1">
              <w:rPr>
                <w:rFonts w:eastAsia="Calibri"/>
                <w:sz w:val="20"/>
                <w:szCs w:val="20"/>
                <w:lang w:eastAsia="en-US"/>
              </w:rPr>
              <w:tab/>
              <w:t>energetickou hospodárnosťou budov – navrhovaná činnosť bola projektovaná s prihliadnutím na relatívne nízku prevádzkovú spotrebu médií-</w:t>
            </w:r>
          </w:p>
          <w:p w14:paraId="17194C35"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w:t>
            </w:r>
            <w:r w:rsidRPr="00342BE1">
              <w:rPr>
                <w:rFonts w:eastAsia="Calibri"/>
                <w:sz w:val="20"/>
                <w:szCs w:val="20"/>
                <w:lang w:eastAsia="en-US"/>
              </w:rPr>
              <w:tab/>
              <w:t>dekarbonizáciou systémov vykurov-ania a chladenia budov. Pri navrhovaní vykurovacieho systému bolo postupované v súlade s platnými normami:</w:t>
            </w:r>
          </w:p>
          <w:p w14:paraId="408D588F"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STN 73 0540-1 Teplotechnické vlastnosti stavebných konštrukcií a budov. Tepelná ochrana budov. Časť 1: Terminológia.</w:t>
            </w:r>
          </w:p>
          <w:p w14:paraId="098B2E7C"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lastRenderedPageBreak/>
              <w:t>- STN 73 0540-2 Teplotechnické vlastnosti stavebných konštrukcií a budov. Tepelná ochrana budov. Časť 2: Funkčné požiadavky.</w:t>
            </w:r>
          </w:p>
          <w:p w14:paraId="3B82F7EE"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STN 73 0540-3 Teplotechnické vlastnosti stavebných konštrukcií a budov. Tepelná ochrana budov. Časť 3: Vlastnosti prostredia a stavebných výrobkov.</w:t>
            </w:r>
          </w:p>
          <w:p w14:paraId="2A6E37BC"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STN 73 0540-4 Teplotechnické vlastnosti stavebných konštrukcií a budov. Tepelná ochrana budov. Časť 4: Výpočtové metódy.</w:t>
            </w:r>
          </w:p>
          <w:p w14:paraId="615CEBB4"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STN EN 12831 Vykurovacie systémy v budovách. Metóda výpočtu projektovaného tepelného príkonu.</w:t>
            </w:r>
          </w:p>
          <w:p w14:paraId="44CB5260"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Komplex využíva ekologický zdroj energie pre kúrenie aj prípravu teplé úžitkové vody - kombináciu elektrického tepelného čerpadla a plynových kotlov. Elektrické čerpadlo je primárnym zdrojom.</w:t>
            </w:r>
          </w:p>
          <w:p w14:paraId="4723FBA0" w14:textId="61CA060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w:t>
            </w:r>
            <w:r w:rsidRPr="00342BE1">
              <w:rPr>
                <w:rFonts w:eastAsia="Calibri"/>
                <w:sz w:val="20"/>
                <w:szCs w:val="20"/>
                <w:lang w:eastAsia="en-US"/>
              </w:rPr>
              <w:tab/>
              <w:t xml:space="preserve">prístupom k mobilite a doprave s nulovými a nízkymi emisiami – v DSP je zapracovaná podpora elektromobility a cyklistickej prepravy. </w:t>
            </w:r>
          </w:p>
          <w:p w14:paraId="4A78FF4B"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Po obvode bytového domu sa navrhuje úprava uličného priestoru v rámci projektu bytového domu i dotknutého územie. Pozdĺž ulice Galvaniho bude vybudovaná 2,5 m široká cyklotrasa, ktorá sa napojí na budúcu sieť trás. Autobusová zastávka nadväzuje na vstupný priestor do územia. Terchovská ulica sa stane obytnou ulicou s upokojeným dopravným režimom s výhybňou pre autá a s prednosťou chodcov. Banšelova ulica bude upravená na štandardný mestský dopravný profil s chodníkmi a parkovacími pruhmi po stranách. Priľahlé parkovisko slúžiace priľahlému sídlisku za Banšelovou ulicou bude reorganizované. </w:t>
            </w:r>
          </w:p>
          <w:p w14:paraId="1EE6B5BE" w14:textId="77777777" w:rsidR="005600B5" w:rsidRPr="00342BE1" w:rsidRDefault="005600B5" w:rsidP="007E35F4">
            <w:pPr>
              <w:pStyle w:val="Bezriadkovania"/>
              <w:rPr>
                <w:rFonts w:eastAsia="Calibri"/>
                <w:sz w:val="20"/>
                <w:szCs w:val="20"/>
                <w:lang w:eastAsia="en-US"/>
              </w:rPr>
            </w:pPr>
          </w:p>
          <w:p w14:paraId="167ED6B2"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Dokumentácia musí vychádzať z legislatívy, ktorá je na Slovensku platná. Tým je požiadavka na budovy s takmer nulovou spotrebou energie, vychádzajúca z európskych smerníc. Cieľom navrhovateľa je dosiahnuť  úroveň A0. Aplikácia štandardu budov s takmer nulovou spotrebou energie je v kontexte európskeho úsilia o zníženie uhlíkovej stopy.</w:t>
            </w:r>
          </w:p>
          <w:p w14:paraId="109B8A69" w14:textId="77777777" w:rsidR="00256E7C" w:rsidRPr="00342BE1" w:rsidRDefault="00256E7C" w:rsidP="00256E7C">
            <w:pPr>
              <w:pStyle w:val="Bezriadkovania"/>
              <w:rPr>
                <w:rFonts w:eastAsia="Calibri"/>
                <w:sz w:val="20"/>
                <w:szCs w:val="20"/>
                <w:lang w:eastAsia="en-US"/>
              </w:rPr>
            </w:pPr>
          </w:p>
          <w:p w14:paraId="2CA75FAF" w14:textId="3A198E40" w:rsidR="00256E7C" w:rsidRPr="00342BE1" w:rsidRDefault="00256E7C" w:rsidP="00256E7C">
            <w:pPr>
              <w:pStyle w:val="Bezriadkovania"/>
              <w:rPr>
                <w:rFonts w:eastAsia="Calibri"/>
                <w:sz w:val="20"/>
                <w:szCs w:val="20"/>
                <w:lang w:eastAsia="en-US"/>
              </w:rPr>
            </w:pPr>
            <w:r w:rsidRPr="00342BE1">
              <w:rPr>
                <w:rFonts w:eastAsia="Calibri"/>
                <w:sz w:val="20"/>
                <w:szCs w:val="20"/>
                <w:lang w:eastAsia="en-US"/>
              </w:rPr>
              <w:t>DSP je nastavené na dosiahnutí štandardu A0.</w:t>
            </w:r>
          </w:p>
          <w:p w14:paraId="13D6F72B" w14:textId="7511278C" w:rsidR="007E35F4" w:rsidRPr="00342BE1" w:rsidRDefault="007E35F4" w:rsidP="007E35F4">
            <w:pPr>
              <w:pStyle w:val="Bezriadkovania"/>
              <w:rPr>
                <w:rFonts w:eastAsia="Calibri"/>
                <w:sz w:val="20"/>
                <w:szCs w:val="20"/>
                <w:lang w:eastAsia="en-US"/>
              </w:rPr>
            </w:pPr>
          </w:p>
        </w:tc>
      </w:tr>
      <w:tr w:rsidR="00342BE1" w:rsidRPr="00342BE1" w14:paraId="18EFAD97" w14:textId="77777777" w:rsidTr="005600B5">
        <w:tc>
          <w:tcPr>
            <w:tcW w:w="846" w:type="dxa"/>
          </w:tcPr>
          <w:p w14:paraId="5AE7E245"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lastRenderedPageBreak/>
              <w:t>2</w:t>
            </w:r>
          </w:p>
        </w:tc>
        <w:tc>
          <w:tcPr>
            <w:tcW w:w="4536" w:type="dxa"/>
          </w:tcPr>
          <w:p w14:paraId="0CE04943" w14:textId="7FFBDEE5"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Pri realizácii navrhovanej činnosti zvoliť procesy či už pri výstavbe alebo prevádzke tak, aby spĺňali požiadavky na udržateľnosť klimatickej infraštruktúry prostredníctvom znižovania prevádzkových nákladov spojených s</w:t>
            </w:r>
            <w:r w:rsidR="00BE612F" w:rsidRPr="00342BE1">
              <w:rPr>
                <w:rFonts w:eastAsia="Calibri"/>
                <w:sz w:val="20"/>
                <w:szCs w:val="20"/>
                <w:lang w:eastAsia="en-US"/>
              </w:rPr>
              <w:t> </w:t>
            </w:r>
            <w:r w:rsidRPr="00342BE1">
              <w:rPr>
                <w:rFonts w:eastAsia="Calibri"/>
                <w:sz w:val="20"/>
                <w:szCs w:val="20"/>
                <w:lang w:eastAsia="en-US"/>
              </w:rPr>
              <w:t>budovami,</w:t>
            </w:r>
          </w:p>
          <w:p w14:paraId="13673ACD" w14:textId="77777777" w:rsidR="005600B5" w:rsidRPr="00342BE1" w:rsidRDefault="005600B5" w:rsidP="007E35F4">
            <w:pPr>
              <w:pStyle w:val="Bezriadkovania"/>
              <w:rPr>
                <w:rFonts w:eastAsia="Calibri"/>
                <w:sz w:val="20"/>
                <w:szCs w:val="20"/>
                <w:lang w:eastAsia="en-US"/>
              </w:rPr>
            </w:pPr>
          </w:p>
        </w:tc>
        <w:tc>
          <w:tcPr>
            <w:tcW w:w="4819" w:type="dxa"/>
          </w:tcPr>
          <w:p w14:paraId="298135A7" w14:textId="12169995" w:rsidR="007E35F4"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Podmienky sa týka etapy výstavby a</w:t>
            </w:r>
            <w:r w:rsidR="00BE612F" w:rsidRPr="00342BE1">
              <w:rPr>
                <w:rFonts w:eastAsia="Calibri"/>
                <w:bCs/>
                <w:sz w:val="20"/>
                <w:szCs w:val="20"/>
                <w:lang w:eastAsia="en-US"/>
              </w:rPr>
              <w:t> </w:t>
            </w:r>
            <w:r w:rsidRPr="00342BE1">
              <w:rPr>
                <w:rFonts w:eastAsia="Calibri"/>
                <w:bCs/>
                <w:sz w:val="20"/>
                <w:szCs w:val="20"/>
                <w:lang w:eastAsia="en-US"/>
              </w:rPr>
              <w:t>etapy prevádzky.</w:t>
            </w:r>
          </w:p>
          <w:p w14:paraId="171A68ED" w14:textId="77777777" w:rsidR="00BE612F" w:rsidRPr="00342BE1" w:rsidRDefault="00BE612F" w:rsidP="00BE612F">
            <w:pPr>
              <w:pStyle w:val="Bezriadkovania"/>
              <w:rPr>
                <w:rFonts w:eastAsia="Calibri"/>
                <w:bCs/>
                <w:sz w:val="20"/>
                <w:szCs w:val="20"/>
                <w:lang w:eastAsia="en-US"/>
              </w:rPr>
            </w:pPr>
            <w:r w:rsidRPr="00342BE1">
              <w:rPr>
                <w:rFonts w:eastAsia="Calibri"/>
                <w:bCs/>
                <w:sz w:val="20"/>
                <w:szCs w:val="20"/>
                <w:lang w:eastAsia="en-US"/>
              </w:rPr>
              <w:t>Riešenia v DSP vytvárajú základ pre splnenie podmienky.</w:t>
            </w:r>
          </w:p>
          <w:p w14:paraId="6B3808B6" w14:textId="77777777" w:rsidR="00BE612F" w:rsidRPr="00342BE1" w:rsidRDefault="00BE612F" w:rsidP="00BE612F">
            <w:pPr>
              <w:pStyle w:val="Bezriadkovania"/>
              <w:rPr>
                <w:rFonts w:eastAsia="Calibri"/>
                <w:bCs/>
                <w:sz w:val="20"/>
                <w:szCs w:val="20"/>
                <w:lang w:eastAsia="en-US"/>
              </w:rPr>
            </w:pPr>
            <w:r w:rsidRPr="00342BE1">
              <w:rPr>
                <w:rFonts w:eastAsia="Calibri"/>
                <w:bCs/>
                <w:sz w:val="20"/>
                <w:szCs w:val="20"/>
                <w:lang w:eastAsia="en-US"/>
              </w:rPr>
              <w:t>Je navrhnutý udržateľný zdroj tepla (tepelné čerpadlo + FV panely), znižujúci prevádzkové  náklady objektu.</w:t>
            </w:r>
          </w:p>
          <w:p w14:paraId="60C24C22" w14:textId="77777777" w:rsidR="005600B5" w:rsidRPr="00342BE1" w:rsidRDefault="005600B5" w:rsidP="00BE612F">
            <w:pPr>
              <w:pStyle w:val="Bezriadkovania"/>
              <w:rPr>
                <w:rFonts w:eastAsia="Calibri"/>
                <w:sz w:val="20"/>
                <w:szCs w:val="20"/>
                <w:lang w:eastAsia="en-US"/>
              </w:rPr>
            </w:pPr>
          </w:p>
        </w:tc>
      </w:tr>
      <w:tr w:rsidR="00342BE1" w:rsidRPr="00342BE1" w14:paraId="1D2B3BC0" w14:textId="77777777" w:rsidTr="005600B5">
        <w:tc>
          <w:tcPr>
            <w:tcW w:w="846" w:type="dxa"/>
          </w:tcPr>
          <w:p w14:paraId="3DE32949"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3</w:t>
            </w:r>
          </w:p>
        </w:tc>
        <w:tc>
          <w:tcPr>
            <w:tcW w:w="4536" w:type="dxa"/>
          </w:tcPr>
          <w:p w14:paraId="4EB3AE89" w14:textId="2D3AA5A1"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Dodržať a zrealizovať navrhnuté zmierňujúce opatrenia podľa kapitoly IV. bod 10 zámeru pre prevádzku, ako príspevok k budovaniu ekologického a inovatívneho hospodárstva, implementovať adaptačné a mitigačné klimatické opatrenia, zvážiť posunutie odpadového hospodárstva smerom k modelu založenom na cirkulárnej ekonomike - pomocou účinného zhodnocovania materiálov v odpade,</w:t>
            </w:r>
          </w:p>
          <w:p w14:paraId="5E3B8F84" w14:textId="77777777" w:rsidR="005600B5" w:rsidRPr="00342BE1" w:rsidRDefault="005600B5" w:rsidP="007E35F4">
            <w:pPr>
              <w:pStyle w:val="Bezriadkovania"/>
              <w:rPr>
                <w:rFonts w:eastAsia="Calibri"/>
                <w:sz w:val="20"/>
                <w:szCs w:val="20"/>
                <w:lang w:eastAsia="en-US"/>
              </w:rPr>
            </w:pPr>
          </w:p>
        </w:tc>
        <w:tc>
          <w:tcPr>
            <w:tcW w:w="4819" w:type="dxa"/>
          </w:tcPr>
          <w:p w14:paraId="2DFD9B50" w14:textId="64AF1EBA"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V rámci kapitoly IV.10 zámeru sú opísané opatrenia podľa etáp prípravy, realizácie a prevádzky. Pre predkladaný návrh na vydanie územného rozhodnutia o umiestnení stavby sú relevantné podmienky v subkapitole IV. 10.1.  </w:t>
            </w:r>
          </w:p>
          <w:p w14:paraId="5054F686" w14:textId="77777777" w:rsidR="005600B5" w:rsidRPr="00342BE1" w:rsidRDefault="005600B5" w:rsidP="00BE612F">
            <w:pPr>
              <w:pStyle w:val="Bezriadkovania"/>
              <w:rPr>
                <w:rFonts w:eastAsia="Calibri"/>
                <w:bCs/>
                <w:sz w:val="20"/>
                <w:szCs w:val="20"/>
                <w:lang w:eastAsia="en-US"/>
              </w:rPr>
            </w:pPr>
            <w:r w:rsidRPr="00342BE1">
              <w:rPr>
                <w:rFonts w:eastAsia="Calibri"/>
                <w:bCs/>
                <w:sz w:val="20"/>
                <w:szCs w:val="20"/>
                <w:lang w:eastAsia="en-US"/>
              </w:rPr>
              <w:t xml:space="preserve">K dokumentácii pre územné rozhodnutie sa vyjadril Okresný úrad Bratislava , ako príslušný štátny orgán v oblasti odpadového hospodárstva listom č. OU-BA-OSZP3-2023/148962-002 zo dňa 23.2.2023. Nemá námietky k vydanie územného rozhodnutia o umiestnení stavby a pripomína plnenie podmienok zákona o odpadoch.   </w:t>
            </w:r>
          </w:p>
          <w:p w14:paraId="00ADEBBA" w14:textId="77777777" w:rsidR="00BE612F" w:rsidRPr="00342BE1" w:rsidRDefault="00BE612F" w:rsidP="00BE612F">
            <w:pPr>
              <w:pStyle w:val="Bezriadkovania"/>
              <w:rPr>
                <w:rFonts w:eastAsia="Calibri"/>
                <w:bCs/>
                <w:sz w:val="20"/>
                <w:szCs w:val="20"/>
                <w:lang w:eastAsia="en-US"/>
              </w:rPr>
            </w:pPr>
          </w:p>
          <w:p w14:paraId="753C162A" w14:textId="27C2A9B0" w:rsidR="00BE612F" w:rsidRPr="00342BE1" w:rsidRDefault="00BE612F" w:rsidP="00BE612F">
            <w:pPr>
              <w:pStyle w:val="Bezriadkovania"/>
              <w:rPr>
                <w:rFonts w:eastAsia="Calibri"/>
                <w:bCs/>
                <w:sz w:val="20"/>
                <w:szCs w:val="20"/>
                <w:lang w:eastAsia="en-US"/>
              </w:rPr>
            </w:pPr>
            <w:r w:rsidRPr="00342BE1">
              <w:rPr>
                <w:rFonts w:eastAsia="Calibri"/>
                <w:bCs/>
                <w:sz w:val="20"/>
                <w:szCs w:val="20"/>
                <w:lang w:eastAsia="en-US"/>
              </w:rPr>
              <w:t xml:space="preserve">Dokumentácia DSP predpokladá opätovné využitie výkopovej zeminy, recyklovať možno aj </w:t>
            </w:r>
            <w:r w:rsidR="001A1AF8" w:rsidRPr="00342BE1">
              <w:rPr>
                <w:rFonts w:eastAsia="Calibri"/>
                <w:bCs/>
                <w:sz w:val="20"/>
                <w:szCs w:val="20"/>
                <w:lang w:eastAsia="en-US"/>
              </w:rPr>
              <w:t xml:space="preserve"> časť materiálov </w:t>
            </w:r>
            <w:r w:rsidR="00B20438" w:rsidRPr="00342BE1">
              <w:rPr>
                <w:rFonts w:eastAsia="Calibri"/>
                <w:bCs/>
                <w:sz w:val="20"/>
                <w:szCs w:val="20"/>
                <w:lang w:eastAsia="en-US"/>
              </w:rPr>
              <w:t>odstránen</w:t>
            </w:r>
            <w:r w:rsidR="001A1AF8" w:rsidRPr="00342BE1">
              <w:rPr>
                <w:rFonts w:eastAsia="Calibri"/>
                <w:bCs/>
                <w:sz w:val="20"/>
                <w:szCs w:val="20"/>
                <w:lang w:eastAsia="en-US"/>
              </w:rPr>
              <w:t>ých</w:t>
            </w:r>
            <w:r w:rsidR="00B20438" w:rsidRPr="00342BE1">
              <w:rPr>
                <w:rFonts w:eastAsia="Calibri"/>
                <w:bCs/>
                <w:sz w:val="20"/>
                <w:szCs w:val="20"/>
                <w:lang w:eastAsia="en-US"/>
              </w:rPr>
              <w:t xml:space="preserve"> v rámci prípravy územia pre výstavbu</w:t>
            </w:r>
            <w:r w:rsidRPr="00342BE1">
              <w:rPr>
                <w:rFonts w:eastAsia="Calibri"/>
                <w:bCs/>
                <w:sz w:val="20"/>
                <w:szCs w:val="20"/>
                <w:lang w:eastAsia="en-US"/>
              </w:rPr>
              <w:t>. Pre presnejší postup recyklácie predpokladá investor v rámci projektu pro realizácii upresnenie spôsobu recyklácie.</w:t>
            </w:r>
          </w:p>
        </w:tc>
      </w:tr>
      <w:tr w:rsidR="00342BE1" w:rsidRPr="00342BE1" w14:paraId="226EA771" w14:textId="77777777" w:rsidTr="005600B5">
        <w:tc>
          <w:tcPr>
            <w:tcW w:w="846" w:type="dxa"/>
          </w:tcPr>
          <w:p w14:paraId="1E9FFD35" w14:textId="77777777" w:rsidR="005600B5" w:rsidRPr="00342BE1" w:rsidRDefault="005600B5" w:rsidP="007E35F4">
            <w:pPr>
              <w:pStyle w:val="Bezriadkovania"/>
              <w:rPr>
                <w:rFonts w:eastAsia="Calibri"/>
                <w:sz w:val="20"/>
                <w:szCs w:val="20"/>
                <w:lang w:eastAsia="en-US"/>
              </w:rPr>
            </w:pPr>
          </w:p>
        </w:tc>
        <w:tc>
          <w:tcPr>
            <w:tcW w:w="4536" w:type="dxa"/>
          </w:tcPr>
          <w:p w14:paraId="7AC1A687" w14:textId="77777777" w:rsidR="005600B5" w:rsidRPr="00342BE1" w:rsidRDefault="005600B5" w:rsidP="007E35F4">
            <w:pPr>
              <w:pStyle w:val="Bezriadkovania"/>
              <w:rPr>
                <w:rFonts w:eastAsia="Calibri"/>
                <w:bCs/>
                <w:sz w:val="20"/>
                <w:szCs w:val="20"/>
                <w:lang w:eastAsia="en-US"/>
              </w:rPr>
            </w:pPr>
            <w:bookmarkStart w:id="0" w:name="_Toc495992997"/>
            <w:bookmarkStart w:id="1" w:name="_Toc93916856"/>
            <w:r w:rsidRPr="00342BE1">
              <w:rPr>
                <w:rFonts w:eastAsia="Calibri"/>
                <w:bCs/>
                <w:sz w:val="20"/>
                <w:szCs w:val="20"/>
                <w:lang w:eastAsia="en-US"/>
              </w:rPr>
              <w:t>IV.10.1 Opatrenia počas investičnej prípravy</w:t>
            </w:r>
            <w:bookmarkEnd w:id="0"/>
            <w:bookmarkEnd w:id="1"/>
          </w:p>
          <w:p w14:paraId="721E85CC" w14:textId="1DDFCF49" w:rsidR="005600B5" w:rsidRPr="00342BE1" w:rsidRDefault="005600B5" w:rsidP="00342BE1">
            <w:pPr>
              <w:pStyle w:val="Bezriadkovania"/>
              <w:numPr>
                <w:ilvl w:val="0"/>
                <w:numId w:val="22"/>
              </w:numPr>
              <w:rPr>
                <w:rFonts w:eastAsia="Calibri"/>
                <w:sz w:val="20"/>
                <w:szCs w:val="20"/>
                <w:lang w:eastAsia="en-US"/>
              </w:rPr>
            </w:pPr>
            <w:r w:rsidRPr="00342BE1">
              <w:rPr>
                <w:rFonts w:eastAsia="Calibri"/>
                <w:sz w:val="20"/>
                <w:szCs w:val="20"/>
                <w:lang w:eastAsia="en-US"/>
              </w:rPr>
              <w:t xml:space="preserve">Výstavba objektov sa bude realizovať na základe projektovej dokumentácie v zmysle zákona č. 50/1976 Zb. o územnom plánovaní a stavebnom poriadku (stavebného zákona) v znení neskorších predpisov. Dokumentácia stavby, vrátane  technologickej dokumentácie, na základe ktorej sa bude zámer realizovať, bude obsahovať všetky  požiadavky na prijatie takých opatrení, aby sa zmiernili možné nepriaznivé vplyvy. </w:t>
            </w:r>
          </w:p>
          <w:p w14:paraId="17FFCD96" w14:textId="77777777" w:rsidR="005600B5" w:rsidRPr="00342BE1" w:rsidRDefault="005600B5" w:rsidP="00342BE1">
            <w:pPr>
              <w:pStyle w:val="Bezriadkovania"/>
              <w:numPr>
                <w:ilvl w:val="0"/>
                <w:numId w:val="22"/>
              </w:numPr>
              <w:rPr>
                <w:rFonts w:eastAsia="Calibri"/>
                <w:sz w:val="20"/>
                <w:szCs w:val="20"/>
                <w:lang w:eastAsia="en-US"/>
              </w:rPr>
            </w:pPr>
            <w:r w:rsidRPr="00342BE1">
              <w:rPr>
                <w:rFonts w:eastAsia="Calibri"/>
                <w:sz w:val="20"/>
                <w:szCs w:val="20"/>
                <w:lang w:eastAsia="en-US"/>
              </w:rPr>
              <w:t>Pred začatím zemných prác je investor povinný zabezpečiť vytýčenie všetkých podzemných inžinierskych sietí, aby nedošlo ku ich poškodeniu.</w:t>
            </w:r>
          </w:p>
          <w:p w14:paraId="4B7EAB50" w14:textId="77777777" w:rsidR="005600B5" w:rsidRPr="00342BE1" w:rsidRDefault="005600B5" w:rsidP="00342BE1">
            <w:pPr>
              <w:pStyle w:val="Bezriadkovania"/>
              <w:numPr>
                <w:ilvl w:val="0"/>
                <w:numId w:val="22"/>
              </w:numPr>
              <w:rPr>
                <w:rFonts w:eastAsia="Calibri"/>
                <w:sz w:val="20"/>
                <w:szCs w:val="20"/>
                <w:lang w:eastAsia="en-US"/>
              </w:rPr>
            </w:pPr>
            <w:r w:rsidRPr="00342BE1">
              <w:rPr>
                <w:rFonts w:eastAsia="Calibri"/>
                <w:sz w:val="20"/>
                <w:szCs w:val="20"/>
                <w:lang w:eastAsia="en-US"/>
              </w:rPr>
              <w:t>Pri stavebných a montážnych prácach je nutné dodržiavať zásady ochrany zdravia a bezpečnosti pri práci v súlade s príslušnými právnymi predpismi.</w:t>
            </w:r>
          </w:p>
          <w:p w14:paraId="557F0244" w14:textId="77777777" w:rsidR="005600B5" w:rsidRPr="00342BE1" w:rsidRDefault="005600B5" w:rsidP="00342BE1">
            <w:pPr>
              <w:pStyle w:val="Bezriadkovania"/>
              <w:numPr>
                <w:ilvl w:val="0"/>
                <w:numId w:val="22"/>
              </w:numPr>
              <w:rPr>
                <w:rFonts w:eastAsia="Calibri"/>
                <w:sz w:val="20"/>
                <w:szCs w:val="20"/>
                <w:lang w:eastAsia="en-US"/>
              </w:rPr>
            </w:pPr>
            <w:r w:rsidRPr="00342BE1">
              <w:rPr>
                <w:rFonts w:eastAsia="Calibri"/>
                <w:sz w:val="20"/>
                <w:szCs w:val="20"/>
                <w:lang w:eastAsia="en-US"/>
              </w:rPr>
              <w:t xml:space="preserve">Z posúdenia vplyvu dopravného hluku  na projektovaný objekt vyplynú hygienické požiadavky a tiež požiadavky na obvodový plášť, vetranie vnútorných priestorov a na zvukovú izoláciu vnútorných konštrukcií. V zmysle STN 73 0532 je potrebné podľa vypočítaných hodnôt hluku pred fasádami v ďalšom stupni spracovania projektovej doku-mentácie určiť požadované parametre obvodového plášťa a výplňových konštrukčných otvorov. Všetky stacionárne zdroje hluku, ktoré budú umiestnené vo vnútornom prostredí stavby je potrebné navrhnúť tak, aby v najbližších miestnostiach neboli prekročené najvyššej prípustné maximálne hladiny hluku v zmysle Vyhlášky MZ SR č. 549/2007 Z.z. Tiež všetky stacionárne zdroje hluku, ktoré budú umiestnené vo vonkajšom prostredí stavby je potrebné navrhnúť tak, aby pred oknami najbližších obytných miestností neboli prekročené najvyššie prípustné hladiny hluku podľa vyhlášky. </w:t>
            </w:r>
          </w:p>
          <w:p w14:paraId="0486BB41" w14:textId="77777777" w:rsidR="005600B5" w:rsidRPr="00342BE1" w:rsidRDefault="005600B5" w:rsidP="00342BE1">
            <w:pPr>
              <w:pStyle w:val="Bezriadkovania"/>
              <w:numPr>
                <w:ilvl w:val="0"/>
                <w:numId w:val="22"/>
              </w:numPr>
              <w:rPr>
                <w:rFonts w:eastAsia="Calibri"/>
                <w:sz w:val="20"/>
                <w:szCs w:val="20"/>
                <w:lang w:eastAsia="en-US"/>
              </w:rPr>
            </w:pPr>
            <w:r w:rsidRPr="00342BE1">
              <w:rPr>
                <w:rFonts w:eastAsia="Calibri"/>
                <w:sz w:val="20"/>
                <w:szCs w:val="20"/>
                <w:lang w:eastAsia="en-US"/>
              </w:rPr>
              <w:t xml:space="preserve">Realizátor stavby bude s odpadom, ktorý  vznikne pri výstavbe nakladať v zmysle platnej legislatívy o odpadoch. V zmysle zákona odpadoch bude tento odpad zhodnocovať pri svojej činnosti, alebo odpad takto nevyužitý ponúkne na zhodno-tenie inému.  </w:t>
            </w:r>
          </w:p>
          <w:p w14:paraId="3FCA6A34" w14:textId="77777777" w:rsidR="005600B5" w:rsidRPr="00342BE1" w:rsidRDefault="005600B5" w:rsidP="00342BE1">
            <w:pPr>
              <w:pStyle w:val="Bezriadkovania"/>
              <w:numPr>
                <w:ilvl w:val="0"/>
                <w:numId w:val="22"/>
              </w:numPr>
              <w:rPr>
                <w:rFonts w:eastAsia="Calibri"/>
                <w:sz w:val="20"/>
                <w:szCs w:val="20"/>
                <w:lang w:eastAsia="en-US"/>
              </w:rPr>
            </w:pPr>
            <w:r w:rsidRPr="00342BE1">
              <w:rPr>
                <w:rFonts w:eastAsia="Calibri"/>
                <w:sz w:val="20"/>
                <w:szCs w:val="20"/>
                <w:lang w:eastAsia="en-US"/>
              </w:rPr>
              <w:t xml:space="preserve">Zo svetlotechnického a hluko-vého posúdenia vyplynuli odporúčania, ktoré </w:t>
            </w:r>
            <w:r w:rsidRPr="00342BE1">
              <w:rPr>
                <w:rFonts w:eastAsia="Calibri"/>
                <w:sz w:val="20"/>
                <w:szCs w:val="20"/>
                <w:lang w:eastAsia="en-US"/>
              </w:rPr>
              <w:lastRenderedPageBreak/>
              <w:t xml:space="preserve">budú zakomponované do projektu najmä z hľadiska návrhu konštrukcií, komponentov obvo-dového plášťa, nepriezvučnosti okien a pod. </w:t>
            </w:r>
          </w:p>
          <w:p w14:paraId="53593291" w14:textId="77777777" w:rsidR="005600B5" w:rsidRPr="00342BE1" w:rsidRDefault="005600B5" w:rsidP="00342BE1">
            <w:pPr>
              <w:pStyle w:val="Bezriadkovania"/>
              <w:numPr>
                <w:ilvl w:val="0"/>
                <w:numId w:val="22"/>
              </w:numPr>
              <w:rPr>
                <w:rFonts w:eastAsia="Calibri"/>
                <w:sz w:val="20"/>
                <w:szCs w:val="20"/>
                <w:lang w:eastAsia="en-US"/>
              </w:rPr>
            </w:pPr>
            <w:r w:rsidRPr="00342BE1">
              <w:rPr>
                <w:rFonts w:eastAsia="Calibri"/>
                <w:sz w:val="20"/>
                <w:szCs w:val="20"/>
                <w:lang w:eastAsia="en-US"/>
              </w:rPr>
              <w:t xml:space="preserve">Už v úrovni projektovej prípravy budú zakomponované opatrenia, ktoré budú eliminovať naznačené riziká prevádzky objektu. </w:t>
            </w:r>
          </w:p>
          <w:p w14:paraId="1FF5D12D" w14:textId="77777777" w:rsidR="005600B5" w:rsidRPr="00342BE1" w:rsidRDefault="005600B5" w:rsidP="007E35F4">
            <w:pPr>
              <w:pStyle w:val="Bezriadkovania"/>
              <w:rPr>
                <w:rFonts w:eastAsia="Calibri"/>
                <w:sz w:val="20"/>
                <w:szCs w:val="20"/>
                <w:lang w:eastAsia="en-US"/>
              </w:rPr>
            </w:pPr>
          </w:p>
        </w:tc>
        <w:tc>
          <w:tcPr>
            <w:tcW w:w="4819" w:type="dxa"/>
          </w:tcPr>
          <w:p w14:paraId="5ED716AA"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lastRenderedPageBreak/>
              <w:t xml:space="preserve">K bodu a) </w:t>
            </w:r>
          </w:p>
          <w:p w14:paraId="58F558E9" w14:textId="19F5DF98" w:rsidR="005600B5" w:rsidRPr="00342BE1" w:rsidRDefault="00197382" w:rsidP="007E35F4">
            <w:pPr>
              <w:pStyle w:val="Bezriadkovania"/>
              <w:rPr>
                <w:rFonts w:eastAsia="Calibri"/>
                <w:bCs/>
                <w:sz w:val="20"/>
                <w:szCs w:val="20"/>
                <w:lang w:eastAsia="en-US"/>
              </w:rPr>
            </w:pPr>
            <w:r w:rsidRPr="00342BE1">
              <w:rPr>
                <w:rFonts w:eastAsia="Calibri"/>
                <w:bCs/>
                <w:sz w:val="20"/>
                <w:szCs w:val="20"/>
                <w:lang w:eastAsia="en-US"/>
              </w:rPr>
              <w:t>Splnené – je súčasťou dokumentácie DSP.</w:t>
            </w:r>
          </w:p>
          <w:p w14:paraId="5760C9AB"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K bodu b)</w:t>
            </w:r>
          </w:p>
          <w:p w14:paraId="37259BF5"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Pred výstavbou investor zabezpečí vytýčenie všetkých podzemných inžinierskych sietí. </w:t>
            </w:r>
          </w:p>
          <w:p w14:paraId="38DCE2FE" w14:textId="77777777" w:rsidR="005600B5" w:rsidRPr="00342BE1" w:rsidRDefault="005600B5" w:rsidP="007E35F4">
            <w:pPr>
              <w:pStyle w:val="Bezriadkovania"/>
              <w:rPr>
                <w:rFonts w:eastAsia="Calibri"/>
                <w:bCs/>
                <w:sz w:val="20"/>
                <w:szCs w:val="20"/>
                <w:lang w:eastAsia="en-US"/>
              </w:rPr>
            </w:pPr>
          </w:p>
          <w:p w14:paraId="0CFCEDB6"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K bodu c) </w:t>
            </w:r>
          </w:p>
          <w:p w14:paraId="5E3824E0"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Vybraný zhotoviteľ stavby bude dodržiavať všetky zásady obsiahnuté v predpisoch obsahujúcich podmienky ochrany zdravia pri práci. </w:t>
            </w:r>
          </w:p>
          <w:p w14:paraId="2AEB8356" w14:textId="77777777" w:rsidR="005600B5" w:rsidRPr="00342BE1" w:rsidRDefault="005600B5" w:rsidP="007E35F4">
            <w:pPr>
              <w:pStyle w:val="Bezriadkovania"/>
              <w:rPr>
                <w:rFonts w:eastAsia="Calibri"/>
                <w:bCs/>
                <w:sz w:val="20"/>
                <w:szCs w:val="20"/>
                <w:lang w:eastAsia="en-US"/>
              </w:rPr>
            </w:pPr>
          </w:p>
          <w:p w14:paraId="281A4B8B"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K bodu d)</w:t>
            </w:r>
          </w:p>
          <w:p w14:paraId="07277EC8" w14:textId="00E8A4DE" w:rsidR="005600B5" w:rsidRPr="00342BE1" w:rsidRDefault="00197382" w:rsidP="007E35F4">
            <w:pPr>
              <w:pStyle w:val="Bezriadkovania"/>
              <w:rPr>
                <w:rFonts w:eastAsia="Calibri"/>
                <w:bCs/>
                <w:sz w:val="20"/>
                <w:szCs w:val="20"/>
                <w:lang w:eastAsia="en-US"/>
              </w:rPr>
            </w:pPr>
            <w:r w:rsidRPr="00342BE1">
              <w:rPr>
                <w:rFonts w:eastAsia="Calibri"/>
                <w:bCs/>
                <w:sz w:val="20"/>
                <w:szCs w:val="20"/>
                <w:lang w:eastAsia="en-US"/>
              </w:rPr>
              <w:t xml:space="preserve">Splnené – je súčasťou dokumentácie DSP. Dokumentácie zapracovala výsledky hlukovej štúdie. </w:t>
            </w:r>
          </w:p>
          <w:p w14:paraId="11376D1E"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K bodu e)</w:t>
            </w:r>
          </w:p>
          <w:p w14:paraId="4202A938" w14:textId="2134BA98" w:rsidR="005600B5" w:rsidRPr="00342BE1" w:rsidRDefault="005600B5" w:rsidP="00197382">
            <w:pPr>
              <w:pStyle w:val="Bezriadkovania"/>
              <w:rPr>
                <w:rFonts w:eastAsia="Calibri"/>
                <w:bCs/>
                <w:sz w:val="20"/>
                <w:szCs w:val="20"/>
                <w:lang w:eastAsia="en-US"/>
              </w:rPr>
            </w:pPr>
            <w:r w:rsidRPr="00342BE1">
              <w:rPr>
                <w:rFonts w:eastAsia="Calibri"/>
                <w:bCs/>
                <w:sz w:val="20"/>
                <w:szCs w:val="20"/>
                <w:lang w:eastAsia="en-US"/>
              </w:rPr>
              <w:t xml:space="preserve">Podmienka sa týka etapy výstavby. Zhotoviteľ stavby bude rešpektovať podmienky zákona o odpadoch. </w:t>
            </w:r>
          </w:p>
          <w:p w14:paraId="7B2293DB" w14:textId="77777777" w:rsidR="005600B5" w:rsidRPr="00342BE1" w:rsidRDefault="005600B5" w:rsidP="007E35F4">
            <w:pPr>
              <w:pStyle w:val="Bezriadkovania"/>
              <w:rPr>
                <w:rFonts w:eastAsia="Calibri"/>
                <w:bCs/>
                <w:sz w:val="20"/>
                <w:szCs w:val="20"/>
                <w:lang w:eastAsia="en-US"/>
              </w:rPr>
            </w:pPr>
          </w:p>
          <w:p w14:paraId="788F3E3A"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K bodu f) </w:t>
            </w:r>
          </w:p>
          <w:p w14:paraId="2A533913" w14:textId="02F58249" w:rsidR="005600B5" w:rsidRPr="00342BE1" w:rsidRDefault="00197382" w:rsidP="007E35F4">
            <w:pPr>
              <w:pStyle w:val="Bezriadkovania"/>
              <w:rPr>
                <w:rFonts w:eastAsia="Calibri"/>
                <w:bCs/>
                <w:sz w:val="20"/>
                <w:szCs w:val="20"/>
                <w:lang w:eastAsia="en-US"/>
              </w:rPr>
            </w:pPr>
            <w:r w:rsidRPr="00342BE1">
              <w:rPr>
                <w:rFonts w:eastAsia="Calibri"/>
                <w:bCs/>
                <w:sz w:val="20"/>
                <w:szCs w:val="20"/>
                <w:lang w:eastAsia="en-US"/>
              </w:rPr>
              <w:t xml:space="preserve">Splnené – je súčasťou dokumentácie DSP. Dokumentácie zapracovala výsledky hlukovej štúdie aj svetlo technickej štúdie. </w:t>
            </w:r>
          </w:p>
          <w:p w14:paraId="55C14712" w14:textId="77777777" w:rsidR="005600B5" w:rsidRPr="00342BE1" w:rsidRDefault="005600B5" w:rsidP="007E35F4">
            <w:pPr>
              <w:pStyle w:val="Bezriadkovania"/>
              <w:rPr>
                <w:rFonts w:eastAsia="Calibri"/>
                <w:bCs/>
                <w:sz w:val="20"/>
                <w:szCs w:val="20"/>
                <w:lang w:eastAsia="en-US"/>
              </w:rPr>
            </w:pPr>
          </w:p>
          <w:p w14:paraId="72D06E14"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K dokumentácii dal záväzné stanovisko Regionálny úrad verejného zdravotníctva Bratislava hlavné mesto č. OHŽPaZ/1923/2023 zo dňa 21.2.2023. </w:t>
            </w:r>
            <w:r w:rsidRPr="00342BE1">
              <w:rPr>
                <w:rFonts w:eastAsia="Calibri"/>
                <w:sz w:val="20"/>
                <w:szCs w:val="20"/>
                <w:lang w:eastAsia="en-US"/>
              </w:rPr>
              <w:t xml:space="preserve"> </w:t>
            </w:r>
            <w:r w:rsidRPr="00342BE1">
              <w:rPr>
                <w:rFonts w:eastAsia="Calibri"/>
                <w:bCs/>
                <w:sz w:val="20"/>
                <w:szCs w:val="20"/>
                <w:lang w:eastAsia="en-US"/>
              </w:rPr>
              <w:t>Súhlasí s návrhom žiadateľa na územné konanie</w:t>
            </w:r>
          </w:p>
          <w:p w14:paraId="411BEEBA" w14:textId="77777777" w:rsidR="005600B5" w:rsidRPr="00342BE1" w:rsidRDefault="005600B5" w:rsidP="007E35F4">
            <w:pPr>
              <w:pStyle w:val="Bezriadkovania"/>
              <w:rPr>
                <w:rFonts w:eastAsia="Calibri"/>
                <w:bCs/>
                <w:sz w:val="20"/>
                <w:szCs w:val="20"/>
                <w:lang w:eastAsia="en-US"/>
              </w:rPr>
            </w:pPr>
          </w:p>
          <w:p w14:paraId="67A219FA"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K bodu g) </w:t>
            </w:r>
          </w:p>
          <w:p w14:paraId="50CB85CE" w14:textId="77777777" w:rsidR="005600B5" w:rsidRPr="00342BE1" w:rsidRDefault="005600B5" w:rsidP="007E35F4">
            <w:pPr>
              <w:pStyle w:val="Bezriadkovania"/>
              <w:rPr>
                <w:rFonts w:eastAsia="Calibri"/>
                <w:sz w:val="20"/>
                <w:szCs w:val="20"/>
                <w:shd w:val="clear" w:color="auto" w:fill="FFFFFF"/>
                <w:lang w:eastAsia="en-US"/>
              </w:rPr>
            </w:pPr>
            <w:r w:rsidRPr="00342BE1">
              <w:rPr>
                <w:rFonts w:eastAsia="Calibri"/>
                <w:bCs/>
                <w:sz w:val="20"/>
                <w:szCs w:val="20"/>
                <w:lang w:eastAsia="en-US"/>
              </w:rPr>
              <w:t xml:space="preserve">V rámci dokumentácie pre územné konanie sú zakomponované opatrenia, vyplývajúce z rizík prevádzky. Najvýznamnejším rizikom je riziko požiaru.  </w:t>
            </w:r>
            <w:r w:rsidRPr="00342BE1">
              <w:rPr>
                <w:rFonts w:eastAsia="Calibri"/>
                <w:bCs/>
                <w:sz w:val="20"/>
                <w:szCs w:val="20"/>
                <w:shd w:val="clear" w:color="auto" w:fill="FFFFFF"/>
                <w:lang w:eastAsia="en-US"/>
              </w:rPr>
              <w:t>Základná koncepcia požiarnej ochrany je spracovaná</w:t>
            </w:r>
            <w:r w:rsidRPr="00342BE1">
              <w:rPr>
                <w:rFonts w:eastAsia="Calibri"/>
                <w:sz w:val="20"/>
                <w:szCs w:val="20"/>
                <w:shd w:val="clear" w:color="auto" w:fill="FFFFFF"/>
                <w:lang w:eastAsia="en-US"/>
              </w:rPr>
              <w:t xml:space="preserve"> podľa zákona č. 50/1976 Zb. o územnom plánovaní a stavebnom poriadku v znení neskorších zmien a doplnkov, vyhlášky c. 55/2001 Z. z. </w:t>
            </w:r>
            <w:r w:rsidRPr="00342BE1">
              <w:rPr>
                <w:rFonts w:eastAsia="Calibri"/>
                <w:bCs/>
                <w:sz w:val="20"/>
                <w:szCs w:val="20"/>
                <w:shd w:val="clear" w:color="auto" w:fill="FFFFFF"/>
                <w:lang w:eastAsia="en-US"/>
              </w:rPr>
              <w:t xml:space="preserve">o územnoplánovacích podkladoch a územnoplánovacej dokumentácii, </w:t>
            </w:r>
            <w:r w:rsidRPr="00342BE1">
              <w:rPr>
                <w:rFonts w:eastAsia="Calibri"/>
                <w:sz w:val="20"/>
                <w:szCs w:val="20"/>
                <w:shd w:val="clear" w:color="auto" w:fill="FFFFFF"/>
                <w:lang w:eastAsia="en-US"/>
              </w:rPr>
              <w:t>vyhlášky č. 453/2000 Z. z. ktorou sa vykonávajú niektoré ustanovenia stavebného zákona, vyhlášky č. 532/2002 Z. z. podrobnosti o všeobecných techni-ckých požiadavkách na výstavbu, zákona č. 314/2001 Z. z. o ochrane pred požiarmi v znení neskorších zmien a doplnkov, vyhlášky č. 121/2002 Z. z. o požiarnej prevencii v znení neskorších zmien a doplnkov,</w:t>
            </w:r>
            <w:r w:rsidRPr="00342BE1">
              <w:rPr>
                <w:rFonts w:eastAsia="Calibri"/>
                <w:sz w:val="20"/>
                <w:szCs w:val="20"/>
                <w:lang w:eastAsia="en-US"/>
              </w:rPr>
              <w:t xml:space="preserve"> vyhlášky č. 94/2004 Z. z. ktorou sa ustanovujú technické požiadavky na protipožiarnu bezpečnosť pri výstavbe a pri užívaní stavieb, vyhlášky č. 699/2004 Z. z. o zabezpečení stavieb vodou na hasenie požiarov, zákona č. 133/2013 Z. z. o stavebných výrobkoch v znení neskorších zmien a doplnkov, ako aj v súčasnosti platných STN a vyhlášok. </w:t>
            </w:r>
          </w:p>
          <w:p w14:paraId="2AD8FE96"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lastRenderedPageBreak/>
              <w:t xml:space="preserve">Riešenie protipožiarnej bezpečnosti je spracované na základe STN 92 0201 1-4, STN 92 0400 a ďalších súvisiacich noriem a vyhlášok, zabezpečujúcich požiadavky protipožiarnej bezpečnosti stavieb v rozsahu pre územné konanie. Podrobnejšie je riešenie opísané v súhrnnej technickej správe DUR v kapitole 8: Požiarna bezpečnosť  stavby. </w:t>
            </w:r>
          </w:p>
          <w:p w14:paraId="61AB96A8"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K dokumentácii dal stanovisko Hasičský a záchranný útvar hlavného mesta SR Bratislavy č. HZUBA3-2022/001332-002 zo dňa 2.6.2022, v ktorom súhlasí s návrhom bez pripomienok. </w:t>
            </w:r>
          </w:p>
          <w:p w14:paraId="0EBFA6E4"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Riešenie problematiky civilnej  ochrany je  opísané v súhrnnej technickej správe DUR v kapitole č. 17. Spracovanie návrhu ukrytia osôb prevzatých do starostlivosti SO-001 Bytový dom, po vyhlásení mimoriadnej situácie a v čase vojny a vojnového stavu – vyplýva zo zákona NR SR č. 47/2012 Zb. z., o civilnej ochrane obyvateľstva; Analýzy územia okresu Bratislava, z hľadiska možných mimoriadnych udalostí a z ustanovení vyhlášky MV SR č. 532/2006 Zb.z. o podrobnostiach na zabezpečenie stavebnotechnických požia-daviek a technických podmienok zariadení civilnej ochrany. K tejto problematike dal súhlasné záväzné stanovisko k DUR Okresný úrad  Bratislava, oddelenie civilnej ochrany a krízového riadenia listom č.  OÚ-BA-OKR1-2022/084973/2 zo dňa 12.4.2022. </w:t>
            </w:r>
          </w:p>
          <w:p w14:paraId="697235F8" w14:textId="77777777" w:rsidR="005600B5" w:rsidRPr="00342BE1" w:rsidRDefault="005600B5" w:rsidP="007E35F4">
            <w:pPr>
              <w:pStyle w:val="Bezriadkovania"/>
              <w:rPr>
                <w:rFonts w:eastAsia="Calibri"/>
                <w:i/>
                <w:sz w:val="20"/>
                <w:szCs w:val="20"/>
                <w:lang w:eastAsia="en-US"/>
              </w:rPr>
            </w:pPr>
          </w:p>
          <w:p w14:paraId="5D8D4D53" w14:textId="77777777" w:rsidR="005600B5" w:rsidRPr="00342BE1" w:rsidRDefault="005600B5" w:rsidP="007E35F4">
            <w:pPr>
              <w:pStyle w:val="Bezriadkovania"/>
              <w:rPr>
                <w:rFonts w:eastAsia="Calibri"/>
                <w:sz w:val="20"/>
                <w:szCs w:val="20"/>
                <w:lang w:eastAsia="en-US"/>
              </w:rPr>
            </w:pPr>
            <w:r w:rsidRPr="00342BE1">
              <w:rPr>
                <w:rFonts w:eastAsia="Calibri"/>
                <w:i/>
                <w:sz w:val="20"/>
                <w:szCs w:val="20"/>
                <w:lang w:eastAsia="en-US"/>
              </w:rPr>
              <w:t>O</w:t>
            </w:r>
            <w:r w:rsidRPr="00342BE1">
              <w:rPr>
                <w:rFonts w:eastAsia="Calibri"/>
                <w:sz w:val="20"/>
                <w:szCs w:val="20"/>
                <w:lang w:eastAsia="en-US"/>
              </w:rPr>
              <w:t>chranu objektu pred vonkajšími atmosférickými vplyvmi navrhujeme zabezpečiť bleskozvodným zariadením podľa STN EN 62305-1 až 4 s prihliadnutím na architektonické a praktické obmedzenia stavby, kap. 5.3.3 STN EN 62305-3. Trieda LPS sa určí v nasledujúcom stupni PD na základe analýzy rizík.</w:t>
            </w:r>
          </w:p>
          <w:p w14:paraId="10DC4804"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Zachytávacia sústava, zvodov, uzemnenie a pospojovanie objektu bude riešené v zmysle STN EN 62305-3 a STN 332000-4-41. </w:t>
            </w:r>
          </w:p>
          <w:p w14:paraId="6DC37347"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Pre ovládanie a kontrolu vstupov do budovy bude inštalovaný systém SKV, ktorý bude ovládať všetky elektro-magnetické zámky, brány, prostredníctvom ich ovládacích jednotiek. Otvorenie vchodových dverí ako aj vstup do garáže bude možný pomocou bezkontaktnej elektromagnetickej karty, alebo na objednávku aj diaľkovým ovládačom s unikátnym prístupovým kódom. </w:t>
            </w:r>
          </w:p>
          <w:p w14:paraId="7E2A62F9"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Elektrická požiarna signalizácia EPS </w:t>
            </w:r>
          </w:p>
          <w:p w14:paraId="3B23F826"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EPS bude navrhnutá na základe podkladov z projektu požiarnej ochrany a stavebnej časti, z ktorých vyplynú nutné opatrenia v oblasti inštalácie požiarno-bezpečnostných zariadení. EPS bude inštalovaná v pries-tore parkoviska 1.PP. Návrh bude uvažovať so zapracovaním moderného adresného systému tak, aby EPS bola funkčná, účelná a vyhovovala nárokom na vybavenie daného objektu. Všetky vznikajúce požiare za normálneho stavu budú signalizované samočinnými hlásičmi požiaru hneď v počiatočnom štádiu.</w:t>
            </w:r>
          </w:p>
          <w:p w14:paraId="6DF38FDC" w14:textId="77777777" w:rsidR="005600B5" w:rsidRPr="00342BE1" w:rsidRDefault="005600B5" w:rsidP="007E35F4">
            <w:pPr>
              <w:pStyle w:val="Bezriadkovania"/>
              <w:rPr>
                <w:rFonts w:eastAsia="Calibri"/>
                <w:bCs/>
                <w:sz w:val="20"/>
                <w:szCs w:val="20"/>
                <w:lang w:eastAsia="en-US"/>
              </w:rPr>
            </w:pPr>
            <w:r w:rsidRPr="00342BE1">
              <w:rPr>
                <w:rFonts w:eastAsia="Calibri"/>
                <w:sz w:val="20"/>
                <w:szCs w:val="20"/>
                <w:lang w:eastAsia="en-US"/>
              </w:rPr>
              <w:t xml:space="preserve">Úlohou elektrickej požiarnej signalizácie je v prípade požiaru čo najskôr identifikovať jeho zdroj a vyslať optické a akustické signály a indikácie tak, aby bolo </w:t>
            </w:r>
            <w:r w:rsidRPr="00342BE1">
              <w:rPr>
                <w:rFonts w:eastAsia="Calibri"/>
                <w:sz w:val="20"/>
                <w:szCs w:val="20"/>
                <w:lang w:eastAsia="en-US"/>
              </w:rPr>
              <w:lastRenderedPageBreak/>
              <w:t>možné vykonať príslušné opatrenia. EPS odovzdáva informácie o požiari osobám určeným na vykonanie požiarneho zásahu, prípadne uvádza do činnosti zariadenia, ktoré napomáhajú evakuácii objektu a bránia rozšíreniu požiaru, resp. priamo vykonávajú protipožiarny zásah. Všeobecný poplach od systému EPS bude signalizovaný diaľkovo na pult centra-lizovanej ochrany.</w:t>
            </w:r>
          </w:p>
          <w:p w14:paraId="33E2E4C2" w14:textId="77777777" w:rsidR="005600B5" w:rsidRPr="00342BE1" w:rsidRDefault="005600B5" w:rsidP="007E35F4">
            <w:pPr>
              <w:pStyle w:val="Bezriadkovania"/>
              <w:rPr>
                <w:rFonts w:eastAsia="Calibri"/>
                <w:bCs/>
                <w:sz w:val="20"/>
                <w:szCs w:val="20"/>
                <w:lang w:eastAsia="en-US"/>
              </w:rPr>
            </w:pPr>
          </w:p>
        </w:tc>
      </w:tr>
      <w:tr w:rsidR="00342BE1" w:rsidRPr="00342BE1" w14:paraId="7734BE23" w14:textId="77777777" w:rsidTr="005600B5">
        <w:tc>
          <w:tcPr>
            <w:tcW w:w="846" w:type="dxa"/>
          </w:tcPr>
          <w:p w14:paraId="0A1A600A"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lastRenderedPageBreak/>
              <w:t>4</w:t>
            </w:r>
          </w:p>
        </w:tc>
        <w:tc>
          <w:tcPr>
            <w:tcW w:w="4536" w:type="dxa"/>
          </w:tcPr>
          <w:p w14:paraId="30E305C6"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Pri realizácii navrhovanej činnosti prednostne využiť materiály zo zhodnocovaných odpadov.</w:t>
            </w:r>
          </w:p>
        </w:tc>
        <w:tc>
          <w:tcPr>
            <w:tcW w:w="4819" w:type="dxa"/>
          </w:tcPr>
          <w:p w14:paraId="106141DE"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Podmienka sa týka etapy výstavby. </w:t>
            </w:r>
          </w:p>
          <w:p w14:paraId="7E289951"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V rámci realizácie stavby budú pri výbere materiálov uprednostnené materiály zo zhodnocovaných odpadov. V každom prípade však musia tieto materiály spĺňať technické normy a kvalitatívne požiadavky kladené na konkrétny druh materiálu. </w:t>
            </w:r>
          </w:p>
          <w:p w14:paraId="5C116D06"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K dokumentácii pre územné rozhodnutie sa vyjadril Okresný úrad Bratislava , ako príslušný štátny orgán v oblasti odpadového hospodárstva listom č. OU-BA-OSZP3-2023/148962-002 zo dňa 23.2.2023. Nemá námietky k vydanie územného rozhodnutia o umiestnení stavby a pripomína plnenie podmienok zákona o odpadoch.   </w:t>
            </w:r>
          </w:p>
          <w:p w14:paraId="20748EF8" w14:textId="77777777" w:rsidR="00197382" w:rsidRPr="00342BE1" w:rsidRDefault="00197382" w:rsidP="00197382">
            <w:pPr>
              <w:pStyle w:val="Bezriadkovania"/>
              <w:rPr>
                <w:rFonts w:eastAsia="Calibri"/>
                <w:bCs/>
                <w:sz w:val="20"/>
                <w:szCs w:val="20"/>
                <w:lang w:eastAsia="en-US"/>
              </w:rPr>
            </w:pPr>
          </w:p>
          <w:p w14:paraId="0D8465EE" w14:textId="50BF7E84" w:rsidR="005600B5" w:rsidRPr="00342BE1" w:rsidRDefault="00197382" w:rsidP="00197382">
            <w:pPr>
              <w:pStyle w:val="Bezriadkovania"/>
              <w:rPr>
                <w:rFonts w:eastAsia="Calibri"/>
                <w:sz w:val="20"/>
                <w:szCs w:val="20"/>
                <w:lang w:eastAsia="en-US"/>
              </w:rPr>
            </w:pPr>
            <w:r w:rsidRPr="00342BE1">
              <w:rPr>
                <w:rFonts w:eastAsia="Calibri"/>
                <w:bCs/>
                <w:sz w:val="20"/>
                <w:szCs w:val="20"/>
                <w:lang w:eastAsia="en-US"/>
              </w:rPr>
              <w:t>Dokumentácia DSP predpokladá opätovné využitie výkopovej zeminy, recyklovať možno aj</w:t>
            </w:r>
            <w:r w:rsidR="001A1AF8" w:rsidRPr="00342BE1">
              <w:rPr>
                <w:rFonts w:eastAsia="Calibri"/>
                <w:bCs/>
                <w:sz w:val="20"/>
                <w:szCs w:val="20"/>
                <w:lang w:eastAsia="en-US"/>
              </w:rPr>
              <w:t xml:space="preserve"> časť materiálov odstránených v rámci prípravy územia pre výstavbu</w:t>
            </w:r>
            <w:r w:rsidRPr="00342BE1">
              <w:rPr>
                <w:rFonts w:eastAsia="Calibri"/>
                <w:bCs/>
                <w:sz w:val="20"/>
                <w:szCs w:val="20"/>
                <w:lang w:eastAsia="en-US"/>
              </w:rPr>
              <w:t>. Pre presnejší postup recyklácie predpokladá investor v rámci projektu pro realizácii upresnenie spôsobu recyklácie.</w:t>
            </w:r>
          </w:p>
          <w:p w14:paraId="23907066" w14:textId="77777777" w:rsidR="00197382" w:rsidRPr="00342BE1" w:rsidRDefault="00197382" w:rsidP="007E35F4">
            <w:pPr>
              <w:pStyle w:val="Bezriadkovania"/>
              <w:rPr>
                <w:rFonts w:eastAsia="Calibri"/>
                <w:sz w:val="20"/>
                <w:szCs w:val="20"/>
                <w:lang w:eastAsia="en-US"/>
              </w:rPr>
            </w:pPr>
          </w:p>
        </w:tc>
      </w:tr>
      <w:tr w:rsidR="00342BE1" w:rsidRPr="00342BE1" w14:paraId="7C171C83" w14:textId="77777777" w:rsidTr="005600B5">
        <w:tc>
          <w:tcPr>
            <w:tcW w:w="846" w:type="dxa"/>
          </w:tcPr>
          <w:p w14:paraId="3D6F30B0"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5</w:t>
            </w:r>
          </w:p>
        </w:tc>
        <w:tc>
          <w:tcPr>
            <w:tcW w:w="4536" w:type="dxa"/>
          </w:tcPr>
          <w:p w14:paraId="6DABA009"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Realizovať opodstatnené navrhnuté opatrenia ZDS k povrchovým parkovacím miestam a preniesť ich aj do nasledujúcej dokumentácie stavby, na vonkajších parkovacích plochách na teréne realizovať výsadbu vzrastlých drevín s veľkou korunou v počte 1 ks dreviny na každé 4 povrchové parkovacie státia, zvážiť prekrytie vonkajších parko-vacích státí popínavými rastlinami na nosných konštrukciách z oceľových laniek,</w:t>
            </w:r>
          </w:p>
          <w:p w14:paraId="6C2759C6" w14:textId="77777777" w:rsidR="005600B5" w:rsidRPr="00342BE1" w:rsidRDefault="005600B5" w:rsidP="007E35F4">
            <w:pPr>
              <w:pStyle w:val="Bezriadkovania"/>
              <w:rPr>
                <w:rFonts w:eastAsia="Calibri"/>
                <w:sz w:val="20"/>
                <w:szCs w:val="20"/>
                <w:lang w:eastAsia="en-US"/>
              </w:rPr>
            </w:pPr>
          </w:p>
        </w:tc>
        <w:tc>
          <w:tcPr>
            <w:tcW w:w="4819" w:type="dxa"/>
          </w:tcPr>
          <w:p w14:paraId="0F931663" w14:textId="28E35A69" w:rsidR="005600B5" w:rsidRPr="00342BE1" w:rsidRDefault="005600B5" w:rsidP="00C63F0E">
            <w:pPr>
              <w:pStyle w:val="Bezriadkovania"/>
              <w:rPr>
                <w:rFonts w:eastAsia="Calibri"/>
                <w:sz w:val="20"/>
                <w:szCs w:val="20"/>
                <w:lang w:eastAsia="en-US"/>
              </w:rPr>
            </w:pPr>
            <w:r w:rsidRPr="00342BE1">
              <w:rPr>
                <w:rFonts w:eastAsia="Calibri"/>
                <w:sz w:val="20"/>
                <w:szCs w:val="20"/>
                <w:lang w:eastAsia="en-US"/>
              </w:rPr>
              <w:t xml:space="preserve">Odvodnenie spevnených plôch a chodníkov je navrhnuté priečnym a pozdĺžnym sklonom do terénu – navrhovaných zelených plôch. V prípade väčších zelených plôch, kde nebude vhodné použiť priečny sklon (kvôli veľkej dĺžke plochy) sa osadia bodové vpuste alebo líniové žľaby. Tieto budú zaústené do vsaku – štrkového drénu v rámci zelených plôch. Parkoviská sú riešené priamym vsakom cez drenážnu dlažbu. </w:t>
            </w:r>
          </w:p>
          <w:p w14:paraId="19F80A8D" w14:textId="77777777" w:rsidR="00C63F0E" w:rsidRPr="00342BE1" w:rsidRDefault="00C63F0E" w:rsidP="00C63F0E">
            <w:pPr>
              <w:pStyle w:val="Bezriadkovania"/>
              <w:rPr>
                <w:rFonts w:eastAsia="Calibri"/>
                <w:sz w:val="20"/>
                <w:szCs w:val="20"/>
                <w:lang w:eastAsia="en-US"/>
              </w:rPr>
            </w:pPr>
            <w:r w:rsidRPr="00342BE1">
              <w:rPr>
                <w:rFonts w:eastAsia="Calibri"/>
                <w:sz w:val="20"/>
                <w:szCs w:val="20"/>
                <w:lang w:eastAsia="en-US"/>
              </w:rPr>
              <w:t>Pre bytový dom DSP navrhuje: 32 nových stromov a 1 presadený strom. Pre dotknuté územie DSP navrhuje: 15 nových a 3 presadené stromy. Celkom 47 nové a 4 presadené stromy.</w:t>
            </w:r>
          </w:p>
          <w:p w14:paraId="0444003E" w14:textId="77777777" w:rsidR="00C63F0E" w:rsidRPr="00342BE1" w:rsidRDefault="00C63F0E" w:rsidP="00C63F0E">
            <w:pPr>
              <w:pStyle w:val="Bezriadkovania"/>
              <w:rPr>
                <w:rFonts w:eastAsia="Calibri"/>
                <w:sz w:val="20"/>
                <w:szCs w:val="20"/>
                <w:lang w:eastAsia="en-US"/>
              </w:rPr>
            </w:pPr>
            <w:r w:rsidRPr="00342BE1">
              <w:rPr>
                <w:rFonts w:eastAsia="Calibri"/>
                <w:sz w:val="20"/>
                <w:szCs w:val="20"/>
                <w:lang w:eastAsia="en-US"/>
              </w:rPr>
              <w:t>V návrhu sa počíta s 11 povrchovými stojiskami pre oblasť bytového domu a 36 povrchovými stojiskami pre dotknutú oblasť, čo predstavuje spolu 47 nových stojísk. Pomer počtu parkovacích stojísk a nových stromov je 1:1.</w:t>
            </w:r>
          </w:p>
          <w:p w14:paraId="519F51E2" w14:textId="63916C4E" w:rsidR="00EC7AE0" w:rsidRPr="00342BE1" w:rsidRDefault="00EC7AE0" w:rsidP="00C63F0E">
            <w:pPr>
              <w:pStyle w:val="Bezriadkovania"/>
              <w:rPr>
                <w:rFonts w:eastAsia="Calibri"/>
                <w:sz w:val="20"/>
                <w:szCs w:val="20"/>
                <w:lang w:eastAsia="en-US"/>
              </w:rPr>
            </w:pPr>
            <w:r w:rsidRPr="00342BE1">
              <w:rPr>
                <w:rFonts w:eastAsia="Calibri"/>
                <w:sz w:val="20"/>
                <w:szCs w:val="20"/>
                <w:lang w:eastAsia="en-US"/>
              </w:rPr>
              <w:t>Vzhľadom na priestorové požiadavky na umiestnenie technických sietí a stromov bola plošná kapacita lokality plne využitá.</w:t>
            </w:r>
            <w:r w:rsidR="00B71B14" w:rsidRPr="00342BE1">
              <w:t xml:space="preserve"> </w:t>
            </w:r>
            <w:r w:rsidR="00B71B14" w:rsidRPr="00342BE1">
              <w:rPr>
                <w:rFonts w:eastAsia="Calibri"/>
                <w:sz w:val="20"/>
                <w:szCs w:val="20"/>
                <w:lang w:eastAsia="en-US"/>
              </w:rPr>
              <w:t>Okrem predloženého projektu DSP bude správca revitalizovať priľahlý park samostatným projektom.</w:t>
            </w:r>
          </w:p>
          <w:p w14:paraId="0B52CED8" w14:textId="77777777" w:rsidR="00C63F0E" w:rsidRPr="00342BE1" w:rsidRDefault="00C63F0E" w:rsidP="00C63F0E">
            <w:pPr>
              <w:pStyle w:val="Bezriadkovania"/>
              <w:rPr>
                <w:rFonts w:eastAsia="Calibri"/>
                <w:sz w:val="20"/>
                <w:szCs w:val="20"/>
                <w:lang w:eastAsia="en-US"/>
              </w:rPr>
            </w:pPr>
          </w:p>
          <w:p w14:paraId="7F0BA071" w14:textId="25021F44" w:rsidR="00C63F0E" w:rsidRPr="00342BE1" w:rsidRDefault="00C63F0E" w:rsidP="00C63F0E">
            <w:pPr>
              <w:pStyle w:val="Bezriadkovania"/>
              <w:rPr>
                <w:rFonts w:eastAsia="Calibri"/>
                <w:sz w:val="20"/>
                <w:szCs w:val="20"/>
                <w:lang w:eastAsia="en-US"/>
              </w:rPr>
            </w:pPr>
            <w:r w:rsidRPr="00342BE1">
              <w:rPr>
                <w:rFonts w:eastAsia="Calibri"/>
                <w:sz w:val="20"/>
                <w:szCs w:val="20"/>
                <w:lang w:eastAsia="en-US"/>
              </w:rPr>
              <w:t>Popínavé rastliny na oceľových lanách sa nenavrhujú z dôvodu nákladov na údržbu a investície.</w:t>
            </w:r>
          </w:p>
        </w:tc>
      </w:tr>
      <w:tr w:rsidR="00342BE1" w:rsidRPr="00342BE1" w14:paraId="0E3D1061" w14:textId="77777777" w:rsidTr="008F2E1C">
        <w:tc>
          <w:tcPr>
            <w:tcW w:w="846" w:type="dxa"/>
            <w:shd w:val="clear" w:color="auto" w:fill="F2F2F2" w:themeFill="background1" w:themeFillShade="F2"/>
          </w:tcPr>
          <w:p w14:paraId="1DADCB66"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6</w:t>
            </w:r>
          </w:p>
        </w:tc>
        <w:tc>
          <w:tcPr>
            <w:tcW w:w="4536" w:type="dxa"/>
            <w:shd w:val="clear" w:color="auto" w:fill="F2F2F2" w:themeFill="background1" w:themeFillShade="F2"/>
          </w:tcPr>
          <w:p w14:paraId="2F60BAA2"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Navrhnúť vhodné umiestnenie a realizáciu dažďových záhrad, reali-zovať lokálny park vo vnútrobloku navrhovanej činnosti, revitalizovať lokálny park v dotknutom území,</w:t>
            </w:r>
          </w:p>
          <w:p w14:paraId="2CE4A3A2" w14:textId="77777777" w:rsidR="005600B5" w:rsidRPr="00342BE1" w:rsidRDefault="005600B5" w:rsidP="007E35F4">
            <w:pPr>
              <w:pStyle w:val="Bezriadkovania"/>
              <w:rPr>
                <w:rFonts w:eastAsia="Calibri"/>
                <w:sz w:val="20"/>
                <w:szCs w:val="20"/>
                <w:lang w:eastAsia="en-US"/>
              </w:rPr>
            </w:pPr>
          </w:p>
        </w:tc>
        <w:tc>
          <w:tcPr>
            <w:tcW w:w="4819" w:type="dxa"/>
            <w:shd w:val="clear" w:color="auto" w:fill="F2F2F2" w:themeFill="background1" w:themeFillShade="F2"/>
          </w:tcPr>
          <w:p w14:paraId="5A663BF7" w14:textId="351047C2"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Obytný dom pozostáva zo siedmich hlavných objemov, rozprestierajúcich sa na trojuholníkovom stavebnom pozemku medzi ulicami Terchovská, Galvaniho a Bánšelova. Vymedzenie smerom ku Galvaniho ulici zabezpečuje štvorpodlažná pozdĺžna </w:t>
            </w:r>
            <w:r w:rsidR="00D65FF8" w:rsidRPr="00342BE1">
              <w:rPr>
                <w:rFonts w:eastAsia="Calibri"/>
                <w:sz w:val="20"/>
                <w:szCs w:val="20"/>
                <w:lang w:eastAsia="en-US"/>
              </w:rPr>
              <w:t>pavlačová budova.</w:t>
            </w:r>
            <w:r w:rsidRPr="00342BE1">
              <w:rPr>
                <w:rFonts w:eastAsia="Calibri"/>
                <w:sz w:val="20"/>
                <w:szCs w:val="20"/>
                <w:lang w:eastAsia="en-US"/>
              </w:rPr>
              <w:t xml:space="preserve"> Ostatné trojpodlažné </w:t>
            </w:r>
            <w:r w:rsidRPr="00342BE1">
              <w:rPr>
                <w:rFonts w:eastAsia="Calibri"/>
                <w:sz w:val="20"/>
                <w:szCs w:val="20"/>
                <w:lang w:eastAsia="en-US"/>
              </w:rPr>
              <w:lastRenderedPageBreak/>
              <w:t>poschodové objemy sú skôr bodové a vytvárajú štruktúru parkových poloverejných priestorov medzi nimi. Areál bytového domu je voľne priechodný a nadväzuje naň úprava okolitých verejných priestranstiev</w:t>
            </w:r>
          </w:p>
          <w:p w14:paraId="1F1762D3"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Riešené územie je územie vymedzené v situácii hranicou riešeného územia. Jedná sa o priestor pri nových bytových domoch Terchovská. </w:t>
            </w:r>
          </w:p>
          <w:p w14:paraId="5F37084D"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Sadové a parkové úpravy tejto predmetné časti tvorí výsadba vzrastlých stromov, extenzívne trvalkovo - trávové záhony s kríkmi a parkový trávnik. </w:t>
            </w:r>
          </w:p>
          <w:p w14:paraId="5D464F08"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Priestor okolo bytových domov je z veľkej časti ponímaný ako obytný s veľkým množstvom zelene. Navrhnuté sú stromy vo väčších a menších skupinách alebo solitéry, a to stromy okrasnej čerešne vtáčej (</w:t>
            </w:r>
            <w:r w:rsidRPr="00342BE1">
              <w:rPr>
                <w:rFonts w:eastAsia="Calibri"/>
                <w:i/>
                <w:iCs/>
                <w:sz w:val="20"/>
                <w:szCs w:val="20"/>
                <w:lang w:eastAsia="en-US"/>
              </w:rPr>
              <w:t>Prunus avium</w:t>
            </w:r>
            <w:r w:rsidRPr="00342BE1">
              <w:rPr>
                <w:rFonts w:eastAsia="Calibri"/>
                <w:sz w:val="20"/>
                <w:szCs w:val="20"/>
                <w:lang w:eastAsia="en-US"/>
              </w:rPr>
              <w:t xml:space="preserve"> ‘Plena’), javoru poľného (</w:t>
            </w:r>
            <w:r w:rsidRPr="00342BE1">
              <w:rPr>
                <w:rFonts w:eastAsia="Calibri"/>
                <w:i/>
                <w:iCs/>
                <w:sz w:val="20"/>
                <w:szCs w:val="20"/>
                <w:lang w:eastAsia="en-US"/>
              </w:rPr>
              <w:t>Acer campestre</w:t>
            </w:r>
            <w:r w:rsidRPr="00342BE1">
              <w:rPr>
                <w:rFonts w:eastAsia="Calibri"/>
                <w:sz w:val="20"/>
                <w:szCs w:val="20"/>
                <w:lang w:eastAsia="en-US"/>
              </w:rPr>
              <w:t xml:space="preserve"> ‘Red Shine’), muchovníkov stromovitých (</w:t>
            </w:r>
            <w:r w:rsidRPr="00342BE1">
              <w:rPr>
                <w:rFonts w:eastAsia="Calibri"/>
                <w:i/>
                <w:iCs/>
                <w:sz w:val="20"/>
                <w:szCs w:val="20"/>
                <w:lang w:eastAsia="en-US"/>
              </w:rPr>
              <w:t>Amelanchier arborea</w:t>
            </w:r>
            <w:r w:rsidRPr="00342BE1">
              <w:rPr>
                <w:rFonts w:eastAsia="Calibri"/>
                <w:sz w:val="20"/>
                <w:szCs w:val="20"/>
                <w:lang w:eastAsia="en-US"/>
              </w:rPr>
              <w:t xml:space="preserve"> ‘Robin Hill’), hlohov  slivoňolistých (</w:t>
            </w:r>
            <w:r w:rsidRPr="00342BE1">
              <w:rPr>
                <w:rFonts w:eastAsia="Calibri"/>
                <w:i/>
                <w:iCs/>
                <w:sz w:val="20"/>
                <w:szCs w:val="20"/>
                <w:lang w:eastAsia="en-US"/>
              </w:rPr>
              <w:t>Crataegus prunifolia</w:t>
            </w:r>
            <w:r w:rsidRPr="00342BE1">
              <w:rPr>
                <w:rFonts w:eastAsia="Calibri"/>
                <w:sz w:val="20"/>
                <w:szCs w:val="20"/>
                <w:lang w:eastAsia="en-US"/>
              </w:rPr>
              <w:t xml:space="preserve"> ‘Splendens’), bres-tovcov západných (</w:t>
            </w:r>
            <w:r w:rsidRPr="00342BE1">
              <w:rPr>
                <w:rFonts w:eastAsia="Calibri"/>
                <w:i/>
                <w:iCs/>
                <w:sz w:val="20"/>
                <w:szCs w:val="20"/>
                <w:lang w:eastAsia="en-US"/>
              </w:rPr>
              <w:t>Celtis occidentalis</w:t>
            </w:r>
            <w:r w:rsidRPr="00342BE1">
              <w:rPr>
                <w:rFonts w:eastAsia="Calibri"/>
                <w:sz w:val="20"/>
                <w:szCs w:val="20"/>
                <w:lang w:eastAsia="en-US"/>
              </w:rPr>
              <w:t>)). Záhony budú extenzívne, tvorené odolnými kríkmi, trvalkami a trávami.</w:t>
            </w:r>
          </w:p>
          <w:p w14:paraId="6D52D6AC"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Zrážková voda bude vsakovaná priamo na zelených plochách. Závlaha bude riešená manuálne alebo pomocou autom atického zavlažovacieho systému. </w:t>
            </w:r>
          </w:p>
          <w:p w14:paraId="550E4F32" w14:textId="77777777" w:rsidR="00D65FF8" w:rsidRPr="00342BE1" w:rsidRDefault="005600B5" w:rsidP="007E35F4">
            <w:pPr>
              <w:pStyle w:val="Bezriadkovania"/>
              <w:rPr>
                <w:rFonts w:eastAsia="Calibri"/>
                <w:sz w:val="20"/>
                <w:szCs w:val="20"/>
                <w:lang w:eastAsia="en-US"/>
              </w:rPr>
            </w:pPr>
            <w:r w:rsidRPr="00342BE1">
              <w:rPr>
                <w:rFonts w:eastAsia="Calibri"/>
                <w:sz w:val="20"/>
                <w:szCs w:val="20"/>
                <w:lang w:eastAsia="en-US"/>
              </w:rPr>
              <w:t>Súčasťou riešenia je presadenie: jaseň štíhly ( Fraxinus excelsior) s obvodom kmeňa 240 cm. Presadenie bude vykonané odbornou firmou a strom bude na presadenie dopredu adekvátne pripravený.</w:t>
            </w:r>
          </w:p>
          <w:p w14:paraId="7DEE0194" w14:textId="77777777" w:rsidR="00D65FF8" w:rsidRPr="00342BE1" w:rsidRDefault="00D65FF8" w:rsidP="007E35F4">
            <w:pPr>
              <w:pStyle w:val="Bezriadkovania"/>
              <w:rPr>
                <w:rFonts w:eastAsia="Calibri"/>
                <w:sz w:val="20"/>
                <w:szCs w:val="20"/>
                <w:lang w:eastAsia="en-US"/>
              </w:rPr>
            </w:pPr>
          </w:p>
          <w:p w14:paraId="5070D88F" w14:textId="514322E2" w:rsidR="00D14ACA" w:rsidRPr="00342BE1" w:rsidRDefault="00D14ACA" w:rsidP="007E35F4">
            <w:pPr>
              <w:pStyle w:val="Bezriadkovania"/>
              <w:rPr>
                <w:rFonts w:eastAsia="Calibri"/>
                <w:sz w:val="20"/>
                <w:szCs w:val="20"/>
                <w:lang w:eastAsia="en-US"/>
              </w:rPr>
            </w:pPr>
            <w:r w:rsidRPr="00342BE1">
              <w:rPr>
                <w:rFonts w:eastAsia="Calibri"/>
                <w:sz w:val="20"/>
                <w:szCs w:val="20"/>
                <w:lang w:eastAsia="en-US"/>
              </w:rPr>
              <w:t>Dažďové záhrady sa nenavrhujú z dôvodu tesného priestorového usporiadania.</w:t>
            </w:r>
          </w:p>
          <w:p w14:paraId="5C66D39C" w14:textId="77777777" w:rsidR="00D14ACA" w:rsidRPr="00342BE1" w:rsidRDefault="00D14ACA" w:rsidP="007E35F4">
            <w:pPr>
              <w:pStyle w:val="Bezriadkovania"/>
              <w:rPr>
                <w:rFonts w:eastAsia="Calibri"/>
                <w:sz w:val="20"/>
                <w:szCs w:val="20"/>
                <w:lang w:eastAsia="en-US"/>
              </w:rPr>
            </w:pPr>
          </w:p>
          <w:p w14:paraId="1E026C7D" w14:textId="4C9DC09B" w:rsidR="005600B5" w:rsidRPr="00342BE1" w:rsidRDefault="00D65FF8" w:rsidP="007E35F4">
            <w:pPr>
              <w:pStyle w:val="Bezriadkovania"/>
              <w:rPr>
                <w:rFonts w:eastAsia="Calibri"/>
                <w:sz w:val="20"/>
                <w:szCs w:val="20"/>
                <w:lang w:eastAsia="en-US"/>
              </w:rPr>
            </w:pPr>
            <w:r w:rsidRPr="00342BE1">
              <w:rPr>
                <w:rFonts w:eastAsia="Calibri"/>
                <w:sz w:val="20"/>
                <w:szCs w:val="20"/>
                <w:lang w:eastAsia="en-US"/>
              </w:rPr>
              <w:t>Lokálny park na okraji dotknutého územie je plánovaný k obnove v</w:t>
            </w:r>
            <w:r w:rsidR="00445AD4" w:rsidRPr="00342BE1">
              <w:rPr>
                <w:rFonts w:eastAsia="Calibri"/>
                <w:sz w:val="20"/>
                <w:szCs w:val="20"/>
                <w:lang w:eastAsia="en-US"/>
              </w:rPr>
              <w:t>  samostatnom</w:t>
            </w:r>
            <w:r w:rsidRPr="00342BE1">
              <w:rPr>
                <w:rFonts w:eastAsia="Calibri"/>
                <w:sz w:val="20"/>
                <w:szCs w:val="20"/>
                <w:lang w:eastAsia="en-US"/>
              </w:rPr>
              <w:t xml:space="preserve"> projekte.</w:t>
            </w:r>
          </w:p>
          <w:p w14:paraId="5E08AF61" w14:textId="77777777" w:rsidR="005600B5" w:rsidRPr="00342BE1" w:rsidRDefault="005600B5" w:rsidP="007E35F4">
            <w:pPr>
              <w:pStyle w:val="Bezriadkovania"/>
              <w:rPr>
                <w:rFonts w:eastAsia="Calibri"/>
                <w:sz w:val="20"/>
                <w:szCs w:val="20"/>
                <w:lang w:eastAsia="en-US"/>
              </w:rPr>
            </w:pPr>
          </w:p>
        </w:tc>
      </w:tr>
      <w:tr w:rsidR="00342BE1" w:rsidRPr="00342BE1" w14:paraId="7D5EA10D" w14:textId="77777777" w:rsidTr="005600B5">
        <w:tc>
          <w:tcPr>
            <w:tcW w:w="846" w:type="dxa"/>
          </w:tcPr>
          <w:p w14:paraId="57AA218B"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lastRenderedPageBreak/>
              <w:t>7</w:t>
            </w:r>
          </w:p>
        </w:tc>
        <w:tc>
          <w:tcPr>
            <w:tcW w:w="4536" w:type="dxa"/>
          </w:tcPr>
          <w:p w14:paraId="34D5B633"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Zvážiť možnosť realizácie biosolárnej strechy - kombináciu vegetačnej strechy a solárneho fotovoltického systému, zvážiť možnosť aplikácie zelených stien,</w:t>
            </w:r>
          </w:p>
        </w:tc>
        <w:tc>
          <w:tcPr>
            <w:tcW w:w="4819" w:type="dxa"/>
          </w:tcPr>
          <w:p w14:paraId="1347BE58" w14:textId="77777777" w:rsidR="00D65FF8" w:rsidRPr="00342BE1" w:rsidRDefault="00D65FF8" w:rsidP="00D65FF8">
            <w:pPr>
              <w:pStyle w:val="Bezriadkovania"/>
              <w:rPr>
                <w:rFonts w:eastAsia="Calibri"/>
                <w:sz w:val="20"/>
                <w:szCs w:val="20"/>
                <w:lang w:eastAsia="en-US"/>
              </w:rPr>
            </w:pPr>
            <w:r w:rsidRPr="00342BE1">
              <w:rPr>
                <w:rFonts w:eastAsia="Calibri"/>
                <w:sz w:val="20"/>
                <w:szCs w:val="20"/>
                <w:lang w:eastAsia="en-US"/>
              </w:rPr>
              <w:t xml:space="preserve">Splnené – je súčasťou dokumentácie DSP. </w:t>
            </w:r>
          </w:p>
          <w:p w14:paraId="2F10FBF4" w14:textId="53B64A28" w:rsidR="00D65FF8" w:rsidRPr="00342BE1" w:rsidRDefault="00D65FF8" w:rsidP="00D65FF8">
            <w:pPr>
              <w:pStyle w:val="Bezriadkovania"/>
              <w:rPr>
                <w:rFonts w:eastAsia="Calibri"/>
                <w:sz w:val="20"/>
                <w:szCs w:val="20"/>
                <w:lang w:eastAsia="en-US"/>
              </w:rPr>
            </w:pPr>
            <w:r w:rsidRPr="00342BE1">
              <w:rPr>
                <w:rFonts w:eastAsia="Calibri"/>
                <w:sz w:val="20"/>
                <w:szCs w:val="20"/>
                <w:lang w:eastAsia="en-US"/>
              </w:rPr>
              <w:t xml:space="preserve">Strechy sú riešené ako  komunitné strešné záhrady, skleníky,  biosolárne (kombinácie FV panelov + extenzívna vegetačná strecha), terasy bytov alebo </w:t>
            </w:r>
          </w:p>
          <w:p w14:paraId="24EF5746" w14:textId="77777777" w:rsidR="00D65FF8" w:rsidRPr="00342BE1" w:rsidRDefault="00D65FF8" w:rsidP="00D65FF8">
            <w:pPr>
              <w:pStyle w:val="Bezriadkovania"/>
              <w:rPr>
                <w:rFonts w:eastAsia="Calibri"/>
                <w:sz w:val="20"/>
                <w:szCs w:val="20"/>
                <w:lang w:eastAsia="en-US"/>
              </w:rPr>
            </w:pPr>
            <w:r w:rsidRPr="00342BE1">
              <w:rPr>
                <w:rFonts w:eastAsia="Calibri"/>
                <w:sz w:val="20"/>
                <w:szCs w:val="20"/>
                <w:lang w:eastAsia="en-US"/>
              </w:rPr>
              <w:t>extenzívne zelené strechy.</w:t>
            </w:r>
          </w:p>
          <w:p w14:paraId="234A7F0F" w14:textId="77777777" w:rsidR="0005638E" w:rsidRPr="00342BE1" w:rsidRDefault="0005638E" w:rsidP="00D65FF8">
            <w:pPr>
              <w:pStyle w:val="Bezriadkovania"/>
              <w:rPr>
                <w:rFonts w:eastAsia="Calibri"/>
                <w:sz w:val="20"/>
                <w:szCs w:val="20"/>
                <w:lang w:eastAsia="en-US"/>
              </w:rPr>
            </w:pPr>
            <w:r w:rsidRPr="00342BE1">
              <w:rPr>
                <w:rFonts w:eastAsia="Calibri"/>
                <w:sz w:val="20"/>
                <w:szCs w:val="20"/>
                <w:lang w:eastAsia="en-US"/>
              </w:rPr>
              <w:t>Vertikálna zeleň rastie z kvetináčov na pavlačiach.</w:t>
            </w:r>
          </w:p>
          <w:p w14:paraId="218EC66A" w14:textId="59948F64" w:rsidR="005600B5" w:rsidRPr="00342BE1" w:rsidRDefault="005600B5" w:rsidP="00D65FF8">
            <w:pPr>
              <w:pStyle w:val="Bezriadkovania"/>
              <w:rPr>
                <w:rFonts w:eastAsia="Calibri"/>
                <w:sz w:val="20"/>
                <w:szCs w:val="20"/>
                <w:lang w:eastAsia="en-US"/>
              </w:rPr>
            </w:pPr>
          </w:p>
        </w:tc>
      </w:tr>
      <w:tr w:rsidR="00342BE1" w:rsidRPr="00342BE1" w14:paraId="7BFA610D" w14:textId="77777777" w:rsidTr="005600B5">
        <w:tc>
          <w:tcPr>
            <w:tcW w:w="846" w:type="dxa"/>
          </w:tcPr>
          <w:p w14:paraId="32557A0B"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8</w:t>
            </w:r>
          </w:p>
        </w:tc>
        <w:tc>
          <w:tcPr>
            <w:tcW w:w="4536" w:type="dxa"/>
          </w:tcPr>
          <w:p w14:paraId="1437B777" w14:textId="08A5A960"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Zabezpečiť zber separovaného odpadu v zmysle platnej legislatívy a nariadení, zrealizovať v rámci kontajnerového stojiska priestor na zhromažďovanie biologického odpadu, zvážiť možnosť realizácie kompostárne</w:t>
            </w:r>
            <w:r w:rsidR="00D65FF8" w:rsidRPr="00342BE1">
              <w:rPr>
                <w:rFonts w:eastAsia="Calibri"/>
                <w:sz w:val="20"/>
                <w:szCs w:val="20"/>
                <w:lang w:eastAsia="en-US"/>
              </w:rPr>
              <w:t>.</w:t>
            </w:r>
          </w:p>
          <w:p w14:paraId="3885FDF0" w14:textId="77777777" w:rsidR="005600B5" w:rsidRPr="00342BE1" w:rsidRDefault="005600B5" w:rsidP="007E35F4">
            <w:pPr>
              <w:pStyle w:val="Bezriadkovania"/>
              <w:rPr>
                <w:rFonts w:eastAsia="Calibri"/>
                <w:sz w:val="20"/>
                <w:szCs w:val="20"/>
                <w:lang w:eastAsia="en-US"/>
              </w:rPr>
            </w:pPr>
          </w:p>
        </w:tc>
        <w:tc>
          <w:tcPr>
            <w:tcW w:w="4819" w:type="dxa"/>
          </w:tcPr>
          <w:p w14:paraId="076BB263" w14:textId="334DD250"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V rámci navrhovanej činnosti sa počíta so zberom a separáciou komunálneho odpadu. Riešenie v podrobnosti prislúchajúcej stupňu prípravy v rámci územného konania o umiestnení stavby je opísané v </w:t>
            </w:r>
            <w:r w:rsidR="0005638E" w:rsidRPr="00342BE1">
              <w:rPr>
                <w:rFonts w:eastAsia="Calibri"/>
                <w:bCs/>
                <w:sz w:val="20"/>
                <w:szCs w:val="20"/>
                <w:lang w:eastAsia="en-US"/>
              </w:rPr>
              <w:t>DSP</w:t>
            </w:r>
            <w:r w:rsidRPr="00342BE1">
              <w:rPr>
                <w:rFonts w:eastAsia="Calibri"/>
                <w:bCs/>
                <w:sz w:val="20"/>
                <w:szCs w:val="20"/>
                <w:lang w:eastAsia="en-US"/>
              </w:rPr>
              <w:t>, v súhrnnej technickej správe, v kapitole Koncepcia spracovania odpadu.</w:t>
            </w:r>
          </w:p>
          <w:p w14:paraId="49A73D68"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Pre bytový dom sú v dotknutom území v oblasti upokojenej Terchovskej ulice navrhnuté tri kontajnerové stanovištia. Rozmiestnenie kontajnerov zodpovedá kapacitným požiadavkám v rámci jednotlivých segmentov triedeného odpadu, a to ako celku, tak aj na jednotlivých miestach.</w:t>
            </w:r>
          </w:p>
          <w:p w14:paraId="795B2E0E"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K dokumentácii pre územné rozhodnutie sa vyjadril Okresný úrad Bratislava , ako príslušný štátny orgán v oblasti odpadového hospodárstva listom č. OU-BA-OSZP3-2023/148962-002 zo dňa 23.2.2023. Nemá námietky k vydanie územného rozhodnutia o umiestnení stavby a pripomína plnenie podmienok zákona o odpadoch.   </w:t>
            </w:r>
          </w:p>
          <w:p w14:paraId="0F9476E3" w14:textId="77777777" w:rsidR="0005638E" w:rsidRPr="00342BE1" w:rsidRDefault="0005638E" w:rsidP="007E35F4">
            <w:pPr>
              <w:pStyle w:val="Bezriadkovania"/>
              <w:rPr>
                <w:rFonts w:eastAsia="Calibri"/>
                <w:sz w:val="20"/>
                <w:szCs w:val="20"/>
                <w:lang w:eastAsia="en-US"/>
              </w:rPr>
            </w:pPr>
          </w:p>
          <w:p w14:paraId="527BF79F" w14:textId="77777777" w:rsidR="0005638E" w:rsidRPr="00342BE1" w:rsidRDefault="0005638E" w:rsidP="007E35F4">
            <w:pPr>
              <w:pStyle w:val="Bezriadkovania"/>
              <w:rPr>
                <w:rFonts w:eastAsia="Calibri"/>
                <w:sz w:val="20"/>
                <w:szCs w:val="20"/>
                <w:lang w:eastAsia="en-US"/>
              </w:rPr>
            </w:pPr>
            <w:r w:rsidRPr="00342BE1">
              <w:rPr>
                <w:rFonts w:eastAsia="Calibri"/>
                <w:sz w:val="20"/>
                <w:szCs w:val="20"/>
                <w:lang w:eastAsia="en-US"/>
              </w:rPr>
              <w:lastRenderedPageBreak/>
              <w:t>Riešenie v DSP bez zmien.</w:t>
            </w:r>
          </w:p>
          <w:p w14:paraId="2FEB9686" w14:textId="7206F30D" w:rsidR="003F6451" w:rsidRPr="00342BE1" w:rsidRDefault="003F6451" w:rsidP="007E35F4">
            <w:pPr>
              <w:pStyle w:val="Bezriadkovania"/>
              <w:rPr>
                <w:rFonts w:eastAsia="Calibri"/>
                <w:sz w:val="20"/>
                <w:szCs w:val="20"/>
                <w:lang w:eastAsia="en-US"/>
              </w:rPr>
            </w:pPr>
          </w:p>
        </w:tc>
      </w:tr>
      <w:tr w:rsidR="00342BE1" w:rsidRPr="00342BE1" w14:paraId="5CB61CB6" w14:textId="77777777" w:rsidTr="005600B5">
        <w:tc>
          <w:tcPr>
            <w:tcW w:w="846" w:type="dxa"/>
          </w:tcPr>
          <w:p w14:paraId="4F6A2FC6"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lastRenderedPageBreak/>
              <w:t>9</w:t>
            </w:r>
          </w:p>
        </w:tc>
        <w:tc>
          <w:tcPr>
            <w:tcW w:w="4536" w:type="dxa"/>
          </w:tcPr>
          <w:p w14:paraId="37B7A91B" w14:textId="095D3644"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V celom rozsahu dodržať pripomienky zo stanoviska Ministerstva dopravy SR,</w:t>
            </w:r>
          </w:p>
        </w:tc>
        <w:tc>
          <w:tcPr>
            <w:tcW w:w="4819" w:type="dxa"/>
          </w:tcPr>
          <w:p w14:paraId="4DFAB86E"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Ministerstvo dopravy SR pripomína hlavne požiadavky dodržania legislatívnych podmienok a technických noriem. Bez ohľadu na to, či podmienky tohto druhu budú súčasťou akéhokoľvek rozhodnutia, nemení to ich záväznosť.  </w:t>
            </w:r>
          </w:p>
          <w:p w14:paraId="6A748B08" w14:textId="77777777" w:rsidR="0005638E" w:rsidRPr="00342BE1" w:rsidRDefault="0005638E" w:rsidP="007E35F4">
            <w:pPr>
              <w:pStyle w:val="Bezriadkovania"/>
              <w:rPr>
                <w:rFonts w:eastAsia="Calibri"/>
                <w:bCs/>
                <w:sz w:val="20"/>
                <w:szCs w:val="20"/>
                <w:lang w:eastAsia="en-US"/>
              </w:rPr>
            </w:pPr>
          </w:p>
          <w:p w14:paraId="5D482C3C" w14:textId="69EB4EAC" w:rsidR="0005638E" w:rsidRPr="00342BE1" w:rsidRDefault="0005638E" w:rsidP="007E35F4">
            <w:pPr>
              <w:pStyle w:val="Bezriadkovania"/>
              <w:rPr>
                <w:rFonts w:eastAsia="Calibri"/>
                <w:bCs/>
                <w:sz w:val="20"/>
                <w:szCs w:val="20"/>
                <w:lang w:eastAsia="en-US"/>
              </w:rPr>
            </w:pPr>
            <w:r w:rsidRPr="00342BE1">
              <w:rPr>
                <w:rFonts w:eastAsia="Calibri"/>
                <w:bCs/>
                <w:sz w:val="20"/>
                <w:szCs w:val="20"/>
                <w:lang w:eastAsia="en-US"/>
              </w:rPr>
              <w:t>Splnené – je súčasťou dokumentácie DSP.</w:t>
            </w:r>
          </w:p>
          <w:p w14:paraId="1BDF330C" w14:textId="77777777" w:rsidR="0005638E" w:rsidRPr="00342BE1" w:rsidRDefault="0005638E" w:rsidP="007E35F4">
            <w:pPr>
              <w:pStyle w:val="Bezriadkovania"/>
              <w:rPr>
                <w:rFonts w:eastAsia="Calibri"/>
                <w:bCs/>
                <w:sz w:val="20"/>
                <w:szCs w:val="20"/>
                <w:lang w:eastAsia="en-US"/>
              </w:rPr>
            </w:pPr>
          </w:p>
        </w:tc>
      </w:tr>
      <w:tr w:rsidR="00342BE1" w:rsidRPr="00342BE1" w14:paraId="1800C066" w14:textId="77777777" w:rsidTr="005600B5">
        <w:tc>
          <w:tcPr>
            <w:tcW w:w="846" w:type="dxa"/>
          </w:tcPr>
          <w:p w14:paraId="51786BA6" w14:textId="77777777" w:rsidR="005600B5" w:rsidRPr="00342BE1" w:rsidRDefault="005600B5" w:rsidP="007E35F4">
            <w:pPr>
              <w:pStyle w:val="Bezriadkovania"/>
              <w:rPr>
                <w:rFonts w:eastAsia="Calibri"/>
                <w:sz w:val="20"/>
                <w:szCs w:val="20"/>
                <w:lang w:eastAsia="en-US"/>
              </w:rPr>
            </w:pPr>
          </w:p>
        </w:tc>
        <w:tc>
          <w:tcPr>
            <w:tcW w:w="4536" w:type="dxa"/>
          </w:tcPr>
          <w:p w14:paraId="13C6B0F9"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Navrhovanú stavbu je potrebné odsúhlasiť so správcom a vlastníkom ovplyvnených komunikácií </w:t>
            </w:r>
          </w:p>
          <w:p w14:paraId="488008FD" w14:textId="77777777" w:rsidR="005600B5" w:rsidRPr="00342BE1" w:rsidRDefault="005600B5" w:rsidP="007E35F4">
            <w:pPr>
              <w:pStyle w:val="Bezriadkovania"/>
              <w:rPr>
                <w:rFonts w:eastAsia="Calibri"/>
                <w:sz w:val="20"/>
                <w:szCs w:val="20"/>
                <w:lang w:eastAsia="en-US"/>
              </w:rPr>
            </w:pPr>
          </w:p>
        </w:tc>
        <w:tc>
          <w:tcPr>
            <w:tcW w:w="4819" w:type="dxa"/>
          </w:tcPr>
          <w:p w14:paraId="72E5A527"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Mestská časť Bratislava Ružinov ako príslušný cestný orgán predložila stanovisko k dokumentácii pre územné rozhodnutie z hľadiska dopravy č. OD/CS 14458/3/2022/RRR12 zo dňa 5.11.2022. </w:t>
            </w:r>
          </w:p>
          <w:p w14:paraId="63B96132" w14:textId="77777777" w:rsidR="0005638E"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Hlavné mesto SR Bratislavy   vydalo záväzné stanovisko k investičnej činnosti. V ňom sa vyjadruje aj z hľadiska dopravného vybavenie. V záväznom stanovisku súhlasí s vydaním územného rozhodnutia. </w:t>
            </w:r>
          </w:p>
          <w:p w14:paraId="7FF63364" w14:textId="77777777" w:rsidR="0005638E" w:rsidRPr="00342BE1" w:rsidRDefault="005600B5" w:rsidP="0005638E">
            <w:pPr>
              <w:pStyle w:val="Bezriadkovania"/>
              <w:rPr>
                <w:rFonts w:eastAsia="Calibri"/>
                <w:bCs/>
                <w:sz w:val="20"/>
                <w:szCs w:val="20"/>
                <w:lang w:eastAsia="en-US"/>
              </w:rPr>
            </w:pPr>
            <w:r w:rsidRPr="00342BE1">
              <w:rPr>
                <w:rFonts w:eastAsia="Calibri"/>
                <w:bCs/>
                <w:sz w:val="20"/>
                <w:szCs w:val="20"/>
                <w:lang w:eastAsia="en-US"/>
              </w:rPr>
              <w:t xml:space="preserve"> </w:t>
            </w:r>
          </w:p>
          <w:p w14:paraId="5F73E566" w14:textId="77777777" w:rsidR="005600B5" w:rsidRPr="00342BE1" w:rsidRDefault="0005638E" w:rsidP="0005638E">
            <w:pPr>
              <w:pStyle w:val="Bezriadkovania"/>
              <w:rPr>
                <w:rFonts w:eastAsia="Calibri"/>
                <w:bCs/>
                <w:sz w:val="20"/>
                <w:szCs w:val="20"/>
                <w:lang w:eastAsia="en-US"/>
              </w:rPr>
            </w:pPr>
            <w:r w:rsidRPr="00342BE1">
              <w:rPr>
                <w:rFonts w:eastAsia="Calibri"/>
                <w:bCs/>
                <w:sz w:val="20"/>
                <w:szCs w:val="20"/>
                <w:lang w:eastAsia="en-US"/>
              </w:rPr>
              <w:t>Investor berie na vedomie.</w:t>
            </w:r>
            <w:r w:rsidR="005600B5" w:rsidRPr="00342BE1">
              <w:rPr>
                <w:rFonts w:eastAsia="Calibri"/>
                <w:bCs/>
                <w:sz w:val="20"/>
                <w:szCs w:val="20"/>
                <w:lang w:eastAsia="en-US"/>
              </w:rPr>
              <w:t xml:space="preserve">   </w:t>
            </w:r>
          </w:p>
          <w:p w14:paraId="6EFDC1CD" w14:textId="231E9165" w:rsidR="0005638E" w:rsidRPr="00342BE1" w:rsidRDefault="0005638E" w:rsidP="0005638E">
            <w:pPr>
              <w:pStyle w:val="Bezriadkovania"/>
              <w:rPr>
                <w:rFonts w:eastAsia="Calibri"/>
                <w:bCs/>
                <w:sz w:val="20"/>
                <w:szCs w:val="20"/>
                <w:lang w:eastAsia="en-US"/>
              </w:rPr>
            </w:pPr>
          </w:p>
        </w:tc>
      </w:tr>
      <w:tr w:rsidR="00342BE1" w:rsidRPr="00342BE1" w14:paraId="3EF4640E" w14:textId="77777777" w:rsidTr="005600B5">
        <w:tc>
          <w:tcPr>
            <w:tcW w:w="846" w:type="dxa"/>
          </w:tcPr>
          <w:p w14:paraId="6FE1C452" w14:textId="77777777" w:rsidR="005600B5" w:rsidRPr="00342BE1" w:rsidRDefault="005600B5" w:rsidP="007E35F4">
            <w:pPr>
              <w:pStyle w:val="Bezriadkovania"/>
              <w:rPr>
                <w:rFonts w:eastAsia="Calibri"/>
                <w:sz w:val="20"/>
                <w:szCs w:val="20"/>
                <w:lang w:eastAsia="en-US"/>
              </w:rPr>
            </w:pPr>
          </w:p>
        </w:tc>
        <w:tc>
          <w:tcPr>
            <w:tcW w:w="4536" w:type="dxa"/>
          </w:tcPr>
          <w:p w14:paraId="433571A1"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Všetky dopravné parametre je potrebné navrhnúť v súlade s príslušnými normami STN a technickými predpismi,</w:t>
            </w:r>
          </w:p>
          <w:p w14:paraId="7455006E" w14:textId="77777777" w:rsidR="005600B5" w:rsidRPr="00342BE1" w:rsidRDefault="005600B5" w:rsidP="007E35F4">
            <w:pPr>
              <w:pStyle w:val="Bezriadkovania"/>
              <w:rPr>
                <w:rFonts w:eastAsia="Calibri"/>
                <w:sz w:val="20"/>
                <w:szCs w:val="20"/>
                <w:lang w:eastAsia="en-US"/>
              </w:rPr>
            </w:pPr>
          </w:p>
        </w:tc>
        <w:tc>
          <w:tcPr>
            <w:tcW w:w="4819" w:type="dxa"/>
          </w:tcPr>
          <w:p w14:paraId="488AD4A7" w14:textId="3B3D9B50" w:rsidR="0005638E" w:rsidRPr="00342BE1" w:rsidRDefault="0005638E" w:rsidP="007E35F4">
            <w:pPr>
              <w:pStyle w:val="Bezriadkovania"/>
              <w:rPr>
                <w:rFonts w:eastAsia="Calibri"/>
                <w:sz w:val="20"/>
                <w:szCs w:val="20"/>
                <w:lang w:eastAsia="en-US"/>
              </w:rPr>
            </w:pPr>
            <w:r w:rsidRPr="00342BE1">
              <w:rPr>
                <w:rFonts w:eastAsia="Calibri"/>
                <w:sz w:val="20"/>
                <w:szCs w:val="20"/>
                <w:lang w:eastAsia="en-US"/>
              </w:rPr>
              <w:t>Splnené – je súčasťou dokumentácie DSP.</w:t>
            </w:r>
          </w:p>
          <w:p w14:paraId="12E81D27" w14:textId="77777777" w:rsidR="0005638E" w:rsidRPr="00342BE1" w:rsidRDefault="0005638E" w:rsidP="007E35F4">
            <w:pPr>
              <w:pStyle w:val="Bezriadkovania"/>
              <w:rPr>
                <w:rFonts w:eastAsia="Calibri"/>
                <w:sz w:val="20"/>
                <w:szCs w:val="20"/>
                <w:lang w:eastAsia="en-US"/>
              </w:rPr>
            </w:pPr>
          </w:p>
          <w:p w14:paraId="6D5E4409"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Stanovenie podmienky dodržiavania legislatívnych predpisov a aj technických noriem v rámci akéhokoľvek rozhodnutia nemení ich záväznosť. </w:t>
            </w:r>
          </w:p>
          <w:p w14:paraId="5464ED67" w14:textId="77777777" w:rsidR="005600B5" w:rsidRPr="00342BE1" w:rsidRDefault="005600B5" w:rsidP="007E35F4">
            <w:pPr>
              <w:pStyle w:val="Bezriadkovania"/>
              <w:rPr>
                <w:rFonts w:eastAsia="Calibri"/>
                <w:sz w:val="20"/>
                <w:szCs w:val="20"/>
                <w:lang w:eastAsia="en-US"/>
              </w:rPr>
            </w:pPr>
          </w:p>
        </w:tc>
      </w:tr>
      <w:tr w:rsidR="00342BE1" w:rsidRPr="00342BE1" w14:paraId="2AC6D10D" w14:textId="77777777" w:rsidTr="005600B5">
        <w:tc>
          <w:tcPr>
            <w:tcW w:w="846" w:type="dxa"/>
          </w:tcPr>
          <w:p w14:paraId="40AF4C8B" w14:textId="77777777" w:rsidR="005600B5" w:rsidRPr="00342BE1" w:rsidRDefault="005600B5" w:rsidP="007E35F4">
            <w:pPr>
              <w:pStyle w:val="Bezriadkovania"/>
              <w:rPr>
                <w:rFonts w:eastAsia="Calibri"/>
                <w:sz w:val="20"/>
                <w:szCs w:val="20"/>
                <w:lang w:eastAsia="en-US"/>
              </w:rPr>
            </w:pPr>
          </w:p>
        </w:tc>
        <w:tc>
          <w:tcPr>
            <w:tcW w:w="4536" w:type="dxa"/>
          </w:tcPr>
          <w:p w14:paraId="20185A13"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Upozorňuje, že pri návrhu jednotlivých stavieb v blízkosti pozemných komunikácií je nevyhnutné posúdiť nepriaznivé vplyvy z dopravy a dodržať pásmo hygienickej ochrany pred hlukom a negatívnymi účinkami dopravy podľa vyhlášky MZ SR č. 549/2007 Z. z., ktorou sa ustanovujú podrobnosti o prípustných hodnotách hluku, infrazvuku a vibrácií a o požiadavkách na objektivizáciu hluku, infrazvuku a vibrácií v životnom prostredí v znení neskorších zmien a predpisov. </w:t>
            </w:r>
          </w:p>
          <w:p w14:paraId="61443BC1"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V prípade potreby je nevyhnutné navrhnúť opatrenia na maximálnu možnú elimináciu negatívnych účinkov dopravy a zaviazať investorov na vykonanie týchto opatrení. Voči správcovi pozemných komunikácií nebude možné  uplatňovať požiadavku na realizáciu týchto opatrení, pretože negatívne účinky vplyvu dopravy sú v čase realizácie známe.</w:t>
            </w:r>
          </w:p>
          <w:p w14:paraId="11B54571" w14:textId="77777777" w:rsidR="005600B5" w:rsidRPr="00342BE1" w:rsidRDefault="005600B5" w:rsidP="007E35F4">
            <w:pPr>
              <w:pStyle w:val="Bezriadkovania"/>
              <w:rPr>
                <w:rFonts w:eastAsia="Calibri"/>
                <w:sz w:val="20"/>
                <w:szCs w:val="20"/>
                <w:lang w:eastAsia="en-US"/>
              </w:rPr>
            </w:pPr>
          </w:p>
        </w:tc>
        <w:tc>
          <w:tcPr>
            <w:tcW w:w="4819" w:type="dxa"/>
          </w:tcPr>
          <w:p w14:paraId="298DBE0E" w14:textId="2D91F6F1" w:rsidR="003F6451" w:rsidRPr="00342BE1" w:rsidRDefault="003F6451" w:rsidP="007E35F4">
            <w:pPr>
              <w:pStyle w:val="Bezriadkovania"/>
              <w:rPr>
                <w:rFonts w:eastAsia="Calibri"/>
                <w:bCs/>
                <w:sz w:val="20"/>
                <w:szCs w:val="20"/>
                <w:lang w:eastAsia="en-US"/>
              </w:rPr>
            </w:pPr>
            <w:r w:rsidRPr="00342BE1">
              <w:rPr>
                <w:rFonts w:eastAsia="Calibri"/>
                <w:sz w:val="20"/>
                <w:szCs w:val="20"/>
                <w:lang w:eastAsia="en-US"/>
              </w:rPr>
              <w:t>Splnené – je súčasťou dokumentácie DSP.</w:t>
            </w:r>
          </w:p>
          <w:p w14:paraId="2A0FC7D7" w14:textId="77777777" w:rsidR="003F6451" w:rsidRPr="00342BE1" w:rsidRDefault="003F6451" w:rsidP="007E35F4">
            <w:pPr>
              <w:pStyle w:val="Bezriadkovania"/>
              <w:rPr>
                <w:rFonts w:eastAsia="Calibri"/>
                <w:bCs/>
                <w:sz w:val="20"/>
                <w:szCs w:val="20"/>
                <w:lang w:eastAsia="en-US"/>
              </w:rPr>
            </w:pPr>
          </w:p>
          <w:p w14:paraId="7235A9DC" w14:textId="3DC0D748"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Vplyv dopravného hluku bol posúdený v akustickej štúdií, ktorá vychádza z platnej vyhlášky MZ SR. Závery štúdie boli zapracované do projektového riešenia stavby. </w:t>
            </w:r>
          </w:p>
          <w:p w14:paraId="1B3E63DD" w14:textId="77777777" w:rsidR="0005638E" w:rsidRPr="00342BE1" w:rsidRDefault="0005638E" w:rsidP="007E35F4">
            <w:pPr>
              <w:pStyle w:val="Bezriadkovania"/>
              <w:rPr>
                <w:rFonts w:eastAsia="Calibri"/>
                <w:bCs/>
                <w:sz w:val="20"/>
                <w:szCs w:val="20"/>
                <w:lang w:eastAsia="en-US"/>
              </w:rPr>
            </w:pPr>
          </w:p>
          <w:p w14:paraId="37D720E2" w14:textId="77777777" w:rsidR="0005638E" w:rsidRPr="00342BE1" w:rsidRDefault="005600B5" w:rsidP="007E35F4">
            <w:pPr>
              <w:pStyle w:val="Bezriadkovania"/>
              <w:rPr>
                <w:rFonts w:eastAsia="Calibri"/>
                <w:sz w:val="20"/>
                <w:szCs w:val="20"/>
                <w:lang w:eastAsia="en-US"/>
              </w:rPr>
            </w:pPr>
            <w:r w:rsidRPr="00342BE1">
              <w:rPr>
                <w:rFonts w:eastAsia="Calibri"/>
                <w:bCs/>
                <w:sz w:val="20"/>
                <w:szCs w:val="20"/>
                <w:lang w:eastAsia="en-US"/>
              </w:rPr>
              <w:t xml:space="preserve">K dokumentácii dal záväzné stanovisko Regionálny úrad verejného zdravotníctva Bratislava hlavné mesto č. OHŽPaZ/1923/2023 zo dňa 21.2.2023. </w:t>
            </w:r>
            <w:r w:rsidRPr="00342BE1">
              <w:rPr>
                <w:rFonts w:eastAsia="Calibri"/>
                <w:sz w:val="20"/>
                <w:szCs w:val="20"/>
                <w:lang w:eastAsia="en-US"/>
              </w:rPr>
              <w:t xml:space="preserve"> </w:t>
            </w:r>
            <w:r w:rsidRPr="00342BE1">
              <w:rPr>
                <w:rFonts w:eastAsia="Calibri"/>
                <w:bCs/>
                <w:sz w:val="20"/>
                <w:szCs w:val="20"/>
                <w:lang w:eastAsia="en-US"/>
              </w:rPr>
              <w:t>Súhlasí s návrhom žiadateľa na územné konanie</w:t>
            </w:r>
            <w:r w:rsidRPr="00342BE1">
              <w:rPr>
                <w:rFonts w:eastAsia="Calibri"/>
                <w:sz w:val="20"/>
                <w:szCs w:val="20"/>
                <w:lang w:eastAsia="en-US"/>
              </w:rPr>
              <w:t xml:space="preserve"> .</w:t>
            </w:r>
          </w:p>
          <w:p w14:paraId="1000D506" w14:textId="77777777" w:rsidR="0005638E" w:rsidRPr="00342BE1" w:rsidRDefault="0005638E" w:rsidP="007E35F4">
            <w:pPr>
              <w:pStyle w:val="Bezriadkovania"/>
              <w:rPr>
                <w:rFonts w:eastAsia="Calibri"/>
                <w:sz w:val="20"/>
                <w:szCs w:val="20"/>
                <w:lang w:eastAsia="en-US"/>
              </w:rPr>
            </w:pPr>
          </w:p>
          <w:p w14:paraId="0FC24467" w14:textId="79075FE3" w:rsidR="005600B5" w:rsidRPr="00342BE1" w:rsidRDefault="005600B5" w:rsidP="007E35F4">
            <w:pPr>
              <w:pStyle w:val="Bezriadkovania"/>
              <w:rPr>
                <w:rFonts w:eastAsia="Calibri"/>
                <w:sz w:val="20"/>
                <w:szCs w:val="20"/>
                <w:lang w:eastAsia="en-US"/>
              </w:rPr>
            </w:pPr>
          </w:p>
        </w:tc>
      </w:tr>
      <w:tr w:rsidR="00342BE1" w:rsidRPr="00342BE1" w14:paraId="2BF9CCF4" w14:textId="77777777" w:rsidTr="005600B5">
        <w:tc>
          <w:tcPr>
            <w:tcW w:w="846" w:type="dxa"/>
          </w:tcPr>
          <w:p w14:paraId="284EAAF4" w14:textId="77777777" w:rsidR="005600B5" w:rsidRPr="00342BE1" w:rsidRDefault="005600B5" w:rsidP="007E35F4">
            <w:pPr>
              <w:pStyle w:val="Bezriadkovania"/>
              <w:rPr>
                <w:rFonts w:eastAsia="Calibri"/>
                <w:sz w:val="20"/>
                <w:szCs w:val="20"/>
                <w:lang w:eastAsia="en-US"/>
              </w:rPr>
            </w:pPr>
          </w:p>
        </w:tc>
        <w:tc>
          <w:tcPr>
            <w:tcW w:w="4536" w:type="dxa"/>
          </w:tcPr>
          <w:p w14:paraId="6D011433"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V rámci realizácie projektu upozorňuje na potrebu implementovať prvky elektro-mobility podľa zákona č. 555/2005 Z. z. o energetickej hospodárnosti budov a o zmene a doplnení niektorých zákonov v znení neskorších predpisov (vo vzťahu k parkovacím miestam § 8a Elektromobilita).</w:t>
            </w:r>
          </w:p>
          <w:p w14:paraId="5D70E641" w14:textId="77777777" w:rsidR="005600B5" w:rsidRPr="00342BE1" w:rsidRDefault="005600B5" w:rsidP="007E35F4">
            <w:pPr>
              <w:pStyle w:val="Bezriadkovania"/>
              <w:rPr>
                <w:rFonts w:eastAsia="Calibri"/>
                <w:sz w:val="20"/>
                <w:szCs w:val="20"/>
                <w:lang w:eastAsia="en-US"/>
              </w:rPr>
            </w:pPr>
          </w:p>
        </w:tc>
        <w:tc>
          <w:tcPr>
            <w:tcW w:w="4819" w:type="dxa"/>
          </w:tcPr>
          <w:p w14:paraId="204DBA5E" w14:textId="12F796E8" w:rsidR="0005638E" w:rsidRPr="00342BE1" w:rsidRDefault="0005638E" w:rsidP="007E35F4">
            <w:pPr>
              <w:pStyle w:val="Bezriadkovania"/>
              <w:rPr>
                <w:rFonts w:eastAsia="Calibri"/>
                <w:sz w:val="20"/>
                <w:szCs w:val="20"/>
                <w:lang w:eastAsia="en-US"/>
              </w:rPr>
            </w:pPr>
            <w:r w:rsidRPr="00342BE1">
              <w:rPr>
                <w:rFonts w:eastAsia="Calibri"/>
                <w:sz w:val="20"/>
                <w:szCs w:val="20"/>
                <w:lang w:eastAsia="en-US"/>
              </w:rPr>
              <w:t xml:space="preserve">Splnené – je súčasťou dokumentácie DSP. </w:t>
            </w:r>
            <w:r w:rsidR="00D14ACA" w:rsidRPr="00342BE1">
              <w:rPr>
                <w:rFonts w:eastAsia="Calibri"/>
                <w:sz w:val="20"/>
                <w:szCs w:val="20"/>
                <w:lang w:eastAsia="en-US"/>
              </w:rPr>
              <w:t xml:space="preserve">Navrhuje sa </w:t>
            </w:r>
            <w:r w:rsidR="00705F71" w:rsidRPr="00342BE1">
              <w:rPr>
                <w:rFonts w:eastAsia="Calibri"/>
                <w:sz w:val="20"/>
                <w:szCs w:val="20"/>
                <w:lang w:eastAsia="en-US"/>
              </w:rPr>
              <w:t xml:space="preserve">príprava pre osadenie </w:t>
            </w:r>
            <w:r w:rsidR="00D14ACA" w:rsidRPr="00342BE1">
              <w:rPr>
                <w:rFonts w:eastAsia="Calibri"/>
                <w:sz w:val="20"/>
                <w:szCs w:val="20"/>
                <w:lang w:eastAsia="en-US"/>
              </w:rPr>
              <w:t>vonkajších nabíjačiek automobilov a navrhovaná príprava pre vnútorné nabíjačky automobilov.</w:t>
            </w:r>
          </w:p>
          <w:p w14:paraId="7FE26997" w14:textId="77777777" w:rsidR="005600B5" w:rsidRPr="00342BE1" w:rsidRDefault="005600B5" w:rsidP="007E35F4">
            <w:pPr>
              <w:pStyle w:val="Bezriadkovania"/>
              <w:rPr>
                <w:rFonts w:eastAsia="Calibri"/>
                <w:sz w:val="20"/>
                <w:szCs w:val="20"/>
                <w:lang w:eastAsia="en-US"/>
              </w:rPr>
            </w:pPr>
          </w:p>
        </w:tc>
      </w:tr>
      <w:tr w:rsidR="00342BE1" w:rsidRPr="00342BE1" w14:paraId="79A11785" w14:textId="77777777" w:rsidTr="005600B5">
        <w:tc>
          <w:tcPr>
            <w:tcW w:w="846" w:type="dxa"/>
          </w:tcPr>
          <w:p w14:paraId="2938734D"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10</w:t>
            </w:r>
          </w:p>
        </w:tc>
        <w:tc>
          <w:tcPr>
            <w:tcW w:w="4536" w:type="dxa"/>
          </w:tcPr>
          <w:p w14:paraId="75AC0F76"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Odporúča sa realizácia variantu č. 2,</w:t>
            </w:r>
          </w:p>
        </w:tc>
        <w:tc>
          <w:tcPr>
            <w:tcW w:w="4819" w:type="dxa"/>
          </w:tcPr>
          <w:p w14:paraId="64DA0E70" w14:textId="4DB3E059"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Na územné konanie o umiestnení stavby </w:t>
            </w:r>
            <w:r w:rsidR="00D14ACA" w:rsidRPr="00342BE1">
              <w:rPr>
                <w:rFonts w:eastAsia="Calibri"/>
                <w:bCs/>
                <w:sz w:val="20"/>
                <w:szCs w:val="20"/>
                <w:lang w:eastAsia="en-US"/>
              </w:rPr>
              <w:t>b</w:t>
            </w:r>
            <w:r w:rsidR="00342BE1">
              <w:rPr>
                <w:rFonts w:eastAsia="Calibri"/>
                <w:bCs/>
                <w:sz w:val="20"/>
                <w:szCs w:val="20"/>
                <w:lang w:eastAsia="en-US"/>
              </w:rPr>
              <w:t>o</w:t>
            </w:r>
            <w:r w:rsidR="00D14ACA" w:rsidRPr="00342BE1">
              <w:rPr>
                <w:rFonts w:eastAsia="Calibri"/>
                <w:bCs/>
                <w:sz w:val="20"/>
                <w:szCs w:val="20"/>
                <w:lang w:eastAsia="en-US"/>
              </w:rPr>
              <w:t xml:space="preserve">la </w:t>
            </w:r>
            <w:r w:rsidRPr="00342BE1">
              <w:rPr>
                <w:rFonts w:eastAsia="Calibri"/>
                <w:bCs/>
                <w:sz w:val="20"/>
                <w:szCs w:val="20"/>
                <w:lang w:eastAsia="en-US"/>
              </w:rPr>
              <w:t>predkladaná dokumentácia, ktorá rozpracováva variant č. 2</w:t>
            </w:r>
          </w:p>
          <w:p w14:paraId="62029526" w14:textId="77777777" w:rsidR="00D14ACA" w:rsidRPr="00342BE1" w:rsidRDefault="00D14ACA" w:rsidP="007E35F4">
            <w:pPr>
              <w:pStyle w:val="Bezriadkovania"/>
              <w:rPr>
                <w:rFonts w:eastAsia="Calibri"/>
                <w:bCs/>
                <w:sz w:val="20"/>
                <w:szCs w:val="20"/>
                <w:lang w:eastAsia="en-US"/>
              </w:rPr>
            </w:pPr>
          </w:p>
          <w:p w14:paraId="23BFF423" w14:textId="340810C6" w:rsidR="00D14ACA" w:rsidRPr="00342BE1" w:rsidRDefault="00D14ACA" w:rsidP="007E35F4">
            <w:pPr>
              <w:pStyle w:val="Bezriadkovania"/>
              <w:rPr>
                <w:rFonts w:eastAsia="Calibri"/>
                <w:bCs/>
                <w:sz w:val="20"/>
                <w:szCs w:val="20"/>
                <w:lang w:eastAsia="en-US"/>
              </w:rPr>
            </w:pPr>
            <w:r w:rsidRPr="00342BE1">
              <w:rPr>
                <w:rFonts w:eastAsia="Calibri"/>
                <w:bCs/>
                <w:sz w:val="20"/>
                <w:szCs w:val="20"/>
                <w:lang w:eastAsia="en-US"/>
              </w:rPr>
              <w:t>V DSP ponechané bez zmeny.</w:t>
            </w:r>
            <w:r w:rsidR="003F6451" w:rsidRPr="00342BE1">
              <w:rPr>
                <w:rFonts w:eastAsia="Calibri"/>
                <w:bCs/>
                <w:sz w:val="20"/>
                <w:szCs w:val="20"/>
                <w:lang w:eastAsia="en-US"/>
              </w:rPr>
              <w:t xml:space="preserve"> Realizuje sa variant č. 2.</w:t>
            </w:r>
          </w:p>
          <w:p w14:paraId="1C68C02C" w14:textId="77777777" w:rsidR="005600B5" w:rsidRPr="00342BE1" w:rsidRDefault="005600B5" w:rsidP="007E35F4">
            <w:pPr>
              <w:pStyle w:val="Bezriadkovania"/>
              <w:rPr>
                <w:rFonts w:eastAsia="Calibri"/>
                <w:bCs/>
                <w:sz w:val="20"/>
                <w:szCs w:val="20"/>
                <w:lang w:eastAsia="en-US"/>
              </w:rPr>
            </w:pPr>
          </w:p>
        </w:tc>
      </w:tr>
      <w:tr w:rsidR="00342BE1" w:rsidRPr="00342BE1" w14:paraId="2D658ACA" w14:textId="77777777" w:rsidTr="005600B5">
        <w:tc>
          <w:tcPr>
            <w:tcW w:w="846" w:type="dxa"/>
          </w:tcPr>
          <w:p w14:paraId="34104AB8"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lastRenderedPageBreak/>
              <w:t>11</w:t>
            </w:r>
          </w:p>
        </w:tc>
        <w:tc>
          <w:tcPr>
            <w:tcW w:w="4536" w:type="dxa"/>
          </w:tcPr>
          <w:p w14:paraId="700F42FE"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v celom rozsahu dodržať požiadavky Mestskej časti Bratislava - Ružinov (bod 5.3),</w:t>
            </w:r>
          </w:p>
        </w:tc>
        <w:tc>
          <w:tcPr>
            <w:tcW w:w="4819" w:type="dxa"/>
          </w:tcPr>
          <w:p w14:paraId="2C6270CB" w14:textId="77777777" w:rsidR="00D14ACA"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Dokumentácia pre územné rozhodnutie bola predložená Mestskej časti Bratislava Ružinov.</w:t>
            </w:r>
          </w:p>
          <w:p w14:paraId="1489F56D" w14:textId="1A00D119"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 </w:t>
            </w:r>
          </w:p>
          <w:p w14:paraId="0B99007C"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Mestská časť Bratislava Ružinov ako príslušný cestný orgán predložila stanovisko k dokumentácii pre územné rozhodnutie z hľadiska dopravy č. OD/CS 14458/3/2022/RRR12 zo dňa 5.11.2022. </w:t>
            </w:r>
          </w:p>
          <w:p w14:paraId="25D986A7" w14:textId="77777777" w:rsidR="00D14ACA" w:rsidRPr="00342BE1" w:rsidRDefault="00D14ACA" w:rsidP="007E35F4">
            <w:pPr>
              <w:pStyle w:val="Bezriadkovania"/>
              <w:rPr>
                <w:rFonts w:eastAsia="Calibri"/>
                <w:bCs/>
                <w:sz w:val="20"/>
                <w:szCs w:val="20"/>
                <w:lang w:eastAsia="en-US"/>
              </w:rPr>
            </w:pPr>
          </w:p>
          <w:p w14:paraId="3F0B2CFF" w14:textId="38A7E6ED" w:rsidR="00D14ACA" w:rsidRPr="00342BE1" w:rsidRDefault="00D14ACA" w:rsidP="007E35F4">
            <w:pPr>
              <w:pStyle w:val="Bezriadkovania"/>
              <w:rPr>
                <w:rFonts w:eastAsia="Calibri"/>
                <w:bCs/>
                <w:sz w:val="20"/>
                <w:szCs w:val="20"/>
                <w:lang w:eastAsia="en-US"/>
              </w:rPr>
            </w:pPr>
            <w:r w:rsidRPr="00342BE1">
              <w:rPr>
                <w:rFonts w:eastAsia="Calibri"/>
                <w:bCs/>
                <w:sz w:val="20"/>
                <w:szCs w:val="20"/>
                <w:lang w:eastAsia="en-US"/>
              </w:rPr>
              <w:t>Splnené – je súčasťou dokumentácie DSP.</w:t>
            </w:r>
          </w:p>
          <w:p w14:paraId="07B45D22" w14:textId="77777777" w:rsidR="005600B5" w:rsidRPr="00342BE1" w:rsidRDefault="005600B5" w:rsidP="007E35F4">
            <w:pPr>
              <w:pStyle w:val="Bezriadkovania"/>
              <w:rPr>
                <w:rFonts w:eastAsia="Calibri"/>
                <w:bCs/>
                <w:sz w:val="20"/>
                <w:szCs w:val="20"/>
                <w:lang w:eastAsia="en-US"/>
              </w:rPr>
            </w:pPr>
          </w:p>
        </w:tc>
      </w:tr>
      <w:tr w:rsidR="00342BE1" w:rsidRPr="00342BE1" w14:paraId="129F33D5" w14:textId="77777777" w:rsidTr="005600B5">
        <w:tc>
          <w:tcPr>
            <w:tcW w:w="846" w:type="dxa"/>
          </w:tcPr>
          <w:p w14:paraId="2B8A2C05" w14:textId="77777777" w:rsidR="005600B5" w:rsidRPr="00342BE1" w:rsidRDefault="005600B5" w:rsidP="007E35F4">
            <w:pPr>
              <w:pStyle w:val="Bezriadkovania"/>
              <w:rPr>
                <w:rFonts w:eastAsia="Calibri"/>
                <w:sz w:val="20"/>
                <w:szCs w:val="20"/>
                <w:lang w:eastAsia="en-US"/>
              </w:rPr>
            </w:pPr>
          </w:p>
        </w:tc>
        <w:tc>
          <w:tcPr>
            <w:tcW w:w="4536" w:type="dxa"/>
          </w:tcPr>
          <w:p w14:paraId="6EC77DFA"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5.3 Stanovisko z hľadiska životného prostredia</w:t>
            </w:r>
          </w:p>
          <w:p w14:paraId="7638C891"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Z hľadiska ochrany prírody a krajiny k predloženým podkladom dáva nasledovné stanovisko:</w:t>
            </w:r>
          </w:p>
          <w:p w14:paraId="7B73607A"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Podľa zákona č. 543/2002 Z. z. o ochrane prírody a krajiny v znení neskorších predpisov podľa § 47 je vlastník, správca alebo nájomca pozemku, na ktorom sa nachádza drevina, povinný sa o ňu starať, najmä ju ošetrovať a udržiavať.</w:t>
            </w:r>
          </w:p>
          <w:p w14:paraId="144927A0"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V prípade, že dreviny bude potrebné odstrániť, v zmysle tohto zákona je potrebné o výrub drevín požiadať príslušný správny orgán (mestskú časť).</w:t>
            </w:r>
          </w:p>
          <w:p w14:paraId="5581EFFA"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Pri existujúcej zeleni je vlastník, správca alebo nájomca pozemku povinný chrániť zeleň v súlade s normou STN  83 7010 Ochrana prírody. Ošetrenie, udržiavanie a ochrana stromovej vegetácie. </w:t>
            </w:r>
          </w:p>
          <w:p w14:paraId="74E03544" w14:textId="77777777" w:rsidR="005600B5" w:rsidRPr="00342BE1" w:rsidRDefault="005600B5" w:rsidP="007E35F4">
            <w:pPr>
              <w:pStyle w:val="Bezriadkovania"/>
              <w:rPr>
                <w:rFonts w:eastAsia="Calibri"/>
                <w:sz w:val="20"/>
                <w:szCs w:val="20"/>
                <w:lang w:eastAsia="en-US"/>
              </w:rPr>
            </w:pPr>
          </w:p>
          <w:p w14:paraId="58685DAC"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Výkopové práce sa podľa STN 83 7010 nesmú vykonávať v koreňovom priestore. Ak to vo výnimočných prípadoch nie je možné zabezpečiť, musí sa výkop vykonávať ručne a nesmie sa viesť bližšie ako 2,5 m od päty kmeňa, pri hĺbení výkopov sa nesmú prerušiť korene hrubšie ako 3 cm.</w:t>
            </w:r>
          </w:p>
          <w:p w14:paraId="36DE85F2"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Vlastník, správca alebo nájomca pozemku je povinný udržiavať svoje nehnuteľnosti a ich okolie, v čistote a poriadku tak, aby nečistota z nich nebola zanášaná na verejné priestranstvo a aby svojím stavom nenarúšali vzhľad mestskej časti a životného prostredia a neohrozovali bezpečnosť a zdravie občanov v zmysle § 5 ods. VZN MČ Bratislava-Ružinov č. 14/2016 o dodržiavaní čistoty a poriadku na území Mestskej časti Bratislava - Ružinov.</w:t>
            </w:r>
          </w:p>
          <w:p w14:paraId="11C5756D" w14:textId="77777777" w:rsidR="005600B5" w:rsidRPr="00342BE1" w:rsidRDefault="005600B5" w:rsidP="007E35F4">
            <w:pPr>
              <w:pStyle w:val="Bezriadkovania"/>
              <w:rPr>
                <w:rFonts w:eastAsia="Calibri"/>
                <w:sz w:val="20"/>
                <w:szCs w:val="20"/>
                <w:lang w:eastAsia="en-US"/>
              </w:rPr>
            </w:pPr>
          </w:p>
          <w:p w14:paraId="5F368846"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Požaduje: </w:t>
            </w:r>
          </w:p>
          <w:p w14:paraId="4A16CFAD"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Ako podklad k výrubovému konaniu, ktoré bude súčasťou stavebného povolenia priložiť aktuálnu inventarizáciu existujúcej zelene a ich dendrológiu.</w:t>
            </w:r>
          </w:p>
          <w:p w14:paraId="682A0F6A"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Spoločenskú hodnotu rúbaných drevín bude potrebné nahradiť formou výsadby na pozemkoch výrubu. Do projektovej dokumentácii potrebné zapracovať ku stavebnému konaniu i projekt náhradnej výsadby zelene v areáli bytového súboru.</w:t>
            </w:r>
          </w:p>
          <w:p w14:paraId="309E411B"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Do náhradnej výsadby žiada zaradiť dreviny a krovitý porast odolný voči klimatickým zmenám s prihliadnutím na urbánne prostredie, environ-mentálne, estetické funkcie a podmienky stanovišťa.</w:t>
            </w:r>
          </w:p>
          <w:p w14:paraId="42347C5B" w14:textId="77777777" w:rsidR="005600B5" w:rsidRPr="00342BE1" w:rsidRDefault="005600B5" w:rsidP="007E35F4">
            <w:pPr>
              <w:pStyle w:val="Bezriadkovania"/>
              <w:rPr>
                <w:rFonts w:eastAsia="Calibri"/>
                <w:sz w:val="20"/>
                <w:szCs w:val="20"/>
                <w:lang w:eastAsia="en-US"/>
              </w:rPr>
            </w:pPr>
          </w:p>
        </w:tc>
        <w:tc>
          <w:tcPr>
            <w:tcW w:w="4819" w:type="dxa"/>
          </w:tcPr>
          <w:p w14:paraId="729376D6"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Mestská časť Bratislava Ružinov vydala záväzné stanovisko k dokumentácii pre územné rozhodnutie č. CS 7773/2022/REM zo dňa 11.5.2022 z hľadiska ochrana prírody a krajiny. </w:t>
            </w:r>
          </w:p>
          <w:p w14:paraId="1E42F065"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Navrhovateľ bude rešpektovať podmienky zákona o ochrane prírody a krajiny. </w:t>
            </w:r>
          </w:p>
          <w:p w14:paraId="090D27E3" w14:textId="77777777" w:rsidR="005600B5" w:rsidRPr="00342BE1" w:rsidRDefault="005600B5" w:rsidP="007E35F4">
            <w:pPr>
              <w:pStyle w:val="Bezriadkovania"/>
              <w:rPr>
                <w:rFonts w:eastAsia="Calibri"/>
                <w:bCs/>
                <w:sz w:val="20"/>
                <w:szCs w:val="20"/>
                <w:lang w:eastAsia="en-US"/>
              </w:rPr>
            </w:pPr>
          </w:p>
          <w:p w14:paraId="58BFF718" w14:textId="77777777" w:rsidR="005600B5" w:rsidRPr="00342BE1" w:rsidRDefault="005600B5" w:rsidP="007E35F4">
            <w:pPr>
              <w:pStyle w:val="Bezriadkovania"/>
              <w:rPr>
                <w:rFonts w:eastAsia="Calibri"/>
                <w:bCs/>
                <w:sz w:val="20"/>
                <w:szCs w:val="20"/>
                <w:lang w:eastAsia="en-US"/>
              </w:rPr>
            </w:pPr>
          </w:p>
          <w:p w14:paraId="5777466F" w14:textId="77777777" w:rsidR="005600B5" w:rsidRPr="00342BE1" w:rsidRDefault="005600B5" w:rsidP="007E35F4">
            <w:pPr>
              <w:pStyle w:val="Bezriadkovania"/>
              <w:rPr>
                <w:rFonts w:eastAsia="Calibri"/>
                <w:bCs/>
                <w:sz w:val="20"/>
                <w:szCs w:val="20"/>
                <w:lang w:eastAsia="en-US"/>
              </w:rPr>
            </w:pPr>
          </w:p>
          <w:p w14:paraId="15D5EDB0" w14:textId="77777777" w:rsidR="005600B5" w:rsidRPr="00342BE1" w:rsidRDefault="005600B5" w:rsidP="007E35F4">
            <w:pPr>
              <w:pStyle w:val="Bezriadkovania"/>
              <w:rPr>
                <w:rFonts w:eastAsia="Calibri"/>
                <w:bCs/>
                <w:sz w:val="20"/>
                <w:szCs w:val="20"/>
                <w:lang w:eastAsia="en-US"/>
              </w:rPr>
            </w:pPr>
          </w:p>
          <w:p w14:paraId="4B0C38DA" w14:textId="77777777" w:rsidR="005600B5" w:rsidRPr="00342BE1" w:rsidRDefault="005600B5" w:rsidP="007E35F4">
            <w:pPr>
              <w:pStyle w:val="Bezriadkovania"/>
              <w:rPr>
                <w:rFonts w:eastAsia="Calibri"/>
                <w:bCs/>
                <w:sz w:val="20"/>
                <w:szCs w:val="20"/>
                <w:lang w:eastAsia="en-US"/>
              </w:rPr>
            </w:pPr>
          </w:p>
          <w:p w14:paraId="2EEDDAB7" w14:textId="77777777" w:rsidR="005600B5" w:rsidRPr="00342BE1" w:rsidRDefault="005600B5" w:rsidP="007E35F4">
            <w:pPr>
              <w:pStyle w:val="Bezriadkovania"/>
              <w:rPr>
                <w:rFonts w:eastAsia="Calibri"/>
                <w:bCs/>
                <w:sz w:val="20"/>
                <w:szCs w:val="20"/>
                <w:lang w:eastAsia="en-US"/>
              </w:rPr>
            </w:pPr>
          </w:p>
          <w:p w14:paraId="75EC57F3"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Navrhovateľ listom  č. 311/23-02-23 zo dňa 23.2.2023 požiadal príslušný orgán ochrany prírody a krajiny o súhlas na nevyhnutný výrub drevín. </w:t>
            </w:r>
          </w:p>
          <w:p w14:paraId="06F6EB55" w14:textId="77777777" w:rsidR="005600B5" w:rsidRPr="00342BE1" w:rsidRDefault="005600B5" w:rsidP="007E35F4">
            <w:pPr>
              <w:pStyle w:val="Bezriadkovania"/>
              <w:rPr>
                <w:rFonts w:eastAsia="Calibri"/>
                <w:bCs/>
                <w:sz w:val="20"/>
                <w:szCs w:val="20"/>
                <w:lang w:eastAsia="en-US"/>
              </w:rPr>
            </w:pPr>
          </w:p>
          <w:p w14:paraId="49AEDEA4"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Navrhovateľ bude dodržiavať platné STN. </w:t>
            </w:r>
          </w:p>
          <w:p w14:paraId="54A00D59" w14:textId="77777777" w:rsidR="005600B5" w:rsidRPr="00342BE1" w:rsidRDefault="005600B5" w:rsidP="007E35F4">
            <w:pPr>
              <w:pStyle w:val="Bezriadkovania"/>
              <w:rPr>
                <w:rFonts w:eastAsia="Calibri"/>
                <w:bCs/>
                <w:sz w:val="20"/>
                <w:szCs w:val="20"/>
                <w:lang w:eastAsia="en-US"/>
              </w:rPr>
            </w:pPr>
          </w:p>
          <w:p w14:paraId="1B2CEC05" w14:textId="77777777" w:rsidR="005600B5" w:rsidRPr="00342BE1" w:rsidRDefault="005600B5" w:rsidP="007E35F4">
            <w:pPr>
              <w:pStyle w:val="Bezriadkovania"/>
              <w:rPr>
                <w:rFonts w:eastAsia="Calibri"/>
                <w:bCs/>
                <w:sz w:val="20"/>
                <w:szCs w:val="20"/>
                <w:lang w:eastAsia="en-US"/>
              </w:rPr>
            </w:pPr>
          </w:p>
          <w:p w14:paraId="256749BE" w14:textId="77777777" w:rsidR="005600B5" w:rsidRPr="00342BE1" w:rsidRDefault="005600B5" w:rsidP="007E35F4">
            <w:pPr>
              <w:pStyle w:val="Bezriadkovania"/>
              <w:rPr>
                <w:rFonts w:eastAsia="Calibri"/>
                <w:bCs/>
                <w:sz w:val="20"/>
                <w:szCs w:val="20"/>
                <w:lang w:eastAsia="en-US"/>
              </w:rPr>
            </w:pPr>
          </w:p>
          <w:p w14:paraId="0684D445" w14:textId="77777777" w:rsidR="005600B5" w:rsidRPr="00342BE1" w:rsidRDefault="005600B5" w:rsidP="007E35F4">
            <w:pPr>
              <w:pStyle w:val="Bezriadkovania"/>
              <w:rPr>
                <w:rFonts w:eastAsia="Calibri"/>
                <w:bCs/>
                <w:sz w:val="20"/>
                <w:szCs w:val="20"/>
                <w:lang w:eastAsia="en-US"/>
              </w:rPr>
            </w:pPr>
          </w:p>
          <w:p w14:paraId="392F57A4"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Navrhovateľ bude dodržiavať platné STN. </w:t>
            </w:r>
          </w:p>
          <w:p w14:paraId="6842112E" w14:textId="77777777" w:rsidR="005600B5" w:rsidRPr="00342BE1" w:rsidRDefault="005600B5" w:rsidP="007E35F4">
            <w:pPr>
              <w:pStyle w:val="Bezriadkovania"/>
              <w:rPr>
                <w:rFonts w:eastAsia="Calibri"/>
                <w:bCs/>
                <w:sz w:val="20"/>
                <w:szCs w:val="20"/>
                <w:lang w:eastAsia="en-US"/>
              </w:rPr>
            </w:pPr>
          </w:p>
          <w:p w14:paraId="499A1369" w14:textId="77777777" w:rsidR="005600B5" w:rsidRPr="00342BE1" w:rsidRDefault="005600B5" w:rsidP="007E35F4">
            <w:pPr>
              <w:pStyle w:val="Bezriadkovania"/>
              <w:rPr>
                <w:rFonts w:eastAsia="Calibri"/>
                <w:bCs/>
                <w:sz w:val="20"/>
                <w:szCs w:val="20"/>
                <w:lang w:eastAsia="en-US"/>
              </w:rPr>
            </w:pPr>
          </w:p>
          <w:p w14:paraId="36E78D18" w14:textId="77777777" w:rsidR="005600B5" w:rsidRPr="00342BE1" w:rsidRDefault="005600B5" w:rsidP="007E35F4">
            <w:pPr>
              <w:pStyle w:val="Bezriadkovania"/>
              <w:rPr>
                <w:rFonts w:eastAsia="Calibri"/>
                <w:bCs/>
                <w:sz w:val="20"/>
                <w:szCs w:val="20"/>
                <w:lang w:eastAsia="en-US"/>
              </w:rPr>
            </w:pPr>
          </w:p>
          <w:p w14:paraId="6C1CA569" w14:textId="77777777" w:rsidR="005600B5" w:rsidRPr="00342BE1" w:rsidRDefault="005600B5" w:rsidP="007E35F4">
            <w:pPr>
              <w:pStyle w:val="Bezriadkovania"/>
              <w:rPr>
                <w:rFonts w:eastAsia="Calibri"/>
                <w:bCs/>
                <w:sz w:val="20"/>
                <w:szCs w:val="20"/>
                <w:lang w:eastAsia="en-US"/>
              </w:rPr>
            </w:pPr>
          </w:p>
          <w:p w14:paraId="2202A93A" w14:textId="77777777" w:rsidR="005600B5" w:rsidRPr="00342BE1" w:rsidRDefault="005600B5" w:rsidP="007E35F4">
            <w:pPr>
              <w:pStyle w:val="Bezriadkovania"/>
              <w:rPr>
                <w:rFonts w:eastAsia="Calibri"/>
                <w:bCs/>
                <w:sz w:val="20"/>
                <w:szCs w:val="20"/>
                <w:lang w:eastAsia="en-US"/>
              </w:rPr>
            </w:pPr>
          </w:p>
          <w:p w14:paraId="5B22E81E" w14:textId="77777777" w:rsidR="005600B5" w:rsidRPr="00342BE1" w:rsidRDefault="005600B5" w:rsidP="007E35F4">
            <w:pPr>
              <w:pStyle w:val="Bezriadkovania"/>
              <w:rPr>
                <w:rFonts w:eastAsia="Calibri"/>
                <w:bCs/>
                <w:sz w:val="20"/>
                <w:szCs w:val="20"/>
                <w:lang w:eastAsia="en-US"/>
              </w:rPr>
            </w:pPr>
          </w:p>
          <w:p w14:paraId="652F9CC4" w14:textId="77777777" w:rsidR="005600B5" w:rsidRPr="00342BE1" w:rsidRDefault="005600B5" w:rsidP="007E35F4">
            <w:pPr>
              <w:pStyle w:val="Bezriadkovania"/>
              <w:rPr>
                <w:rFonts w:eastAsia="Calibri"/>
                <w:bCs/>
                <w:sz w:val="20"/>
                <w:szCs w:val="20"/>
                <w:lang w:eastAsia="en-US"/>
              </w:rPr>
            </w:pPr>
          </w:p>
          <w:p w14:paraId="3B545E10"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Navrhovateľ bude dodržiavať platné VZN. </w:t>
            </w:r>
          </w:p>
          <w:p w14:paraId="2EA96C8C" w14:textId="77777777" w:rsidR="005600B5" w:rsidRPr="00342BE1" w:rsidRDefault="005600B5" w:rsidP="007E35F4">
            <w:pPr>
              <w:pStyle w:val="Bezriadkovania"/>
              <w:rPr>
                <w:rFonts w:eastAsia="Calibri"/>
                <w:bCs/>
                <w:sz w:val="20"/>
                <w:szCs w:val="20"/>
                <w:lang w:eastAsia="en-US"/>
              </w:rPr>
            </w:pPr>
          </w:p>
          <w:p w14:paraId="34B5FD71" w14:textId="77777777" w:rsidR="005600B5" w:rsidRPr="00342BE1" w:rsidRDefault="005600B5" w:rsidP="007E35F4">
            <w:pPr>
              <w:pStyle w:val="Bezriadkovania"/>
              <w:rPr>
                <w:rFonts w:eastAsia="Calibri"/>
                <w:bCs/>
                <w:sz w:val="20"/>
                <w:szCs w:val="20"/>
                <w:lang w:eastAsia="en-US"/>
              </w:rPr>
            </w:pPr>
          </w:p>
          <w:p w14:paraId="44C8B5F0" w14:textId="77777777" w:rsidR="005600B5" w:rsidRPr="00342BE1" w:rsidRDefault="005600B5" w:rsidP="007E35F4">
            <w:pPr>
              <w:pStyle w:val="Bezriadkovania"/>
              <w:rPr>
                <w:rFonts w:eastAsia="Calibri"/>
                <w:bCs/>
                <w:sz w:val="20"/>
                <w:szCs w:val="20"/>
                <w:lang w:eastAsia="en-US"/>
              </w:rPr>
            </w:pPr>
          </w:p>
          <w:p w14:paraId="62F88284" w14:textId="77777777" w:rsidR="005600B5" w:rsidRPr="00342BE1" w:rsidRDefault="005600B5" w:rsidP="007E35F4">
            <w:pPr>
              <w:pStyle w:val="Bezriadkovania"/>
              <w:rPr>
                <w:rFonts w:eastAsia="Calibri"/>
                <w:bCs/>
                <w:sz w:val="20"/>
                <w:szCs w:val="20"/>
                <w:lang w:eastAsia="en-US"/>
              </w:rPr>
            </w:pPr>
          </w:p>
          <w:p w14:paraId="72B3E2FC" w14:textId="77777777" w:rsidR="005600B5" w:rsidRPr="00342BE1" w:rsidRDefault="005600B5" w:rsidP="007E35F4">
            <w:pPr>
              <w:pStyle w:val="Bezriadkovania"/>
              <w:rPr>
                <w:rFonts w:eastAsia="Calibri"/>
                <w:bCs/>
                <w:sz w:val="20"/>
                <w:szCs w:val="20"/>
                <w:lang w:eastAsia="en-US"/>
              </w:rPr>
            </w:pPr>
          </w:p>
          <w:p w14:paraId="7A17C000" w14:textId="77777777" w:rsidR="005600B5" w:rsidRPr="00342BE1" w:rsidRDefault="005600B5" w:rsidP="007E35F4">
            <w:pPr>
              <w:pStyle w:val="Bezriadkovania"/>
              <w:rPr>
                <w:rFonts w:eastAsia="Calibri"/>
                <w:bCs/>
                <w:sz w:val="20"/>
                <w:szCs w:val="20"/>
                <w:lang w:eastAsia="en-US"/>
              </w:rPr>
            </w:pPr>
          </w:p>
          <w:p w14:paraId="3CAD605A" w14:textId="77777777" w:rsidR="005600B5" w:rsidRPr="00342BE1" w:rsidRDefault="005600B5" w:rsidP="007E35F4">
            <w:pPr>
              <w:pStyle w:val="Bezriadkovania"/>
              <w:rPr>
                <w:rFonts w:eastAsia="Calibri"/>
                <w:bCs/>
                <w:sz w:val="20"/>
                <w:szCs w:val="20"/>
                <w:lang w:eastAsia="en-US"/>
              </w:rPr>
            </w:pPr>
          </w:p>
          <w:p w14:paraId="62562227"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Navrhovateľ listom  č. 311/23-02-23 zo dňa 23.2.2023 požiadal príslušný orgán ochrany prírody a krajiny o súhlas na nevyhnutný výrub drevín.  V prílohách predmetnej žiadosti sú všetky relevantné informácie, vrátane výsledkov dendrologického prieskumu. </w:t>
            </w:r>
          </w:p>
          <w:p w14:paraId="1D691A9F" w14:textId="77777777" w:rsidR="005600B5" w:rsidRPr="00342BE1" w:rsidRDefault="005600B5" w:rsidP="007E35F4">
            <w:pPr>
              <w:pStyle w:val="Bezriadkovania"/>
              <w:rPr>
                <w:rFonts w:eastAsia="Calibri"/>
                <w:bCs/>
                <w:sz w:val="20"/>
                <w:szCs w:val="20"/>
                <w:lang w:eastAsia="en-US"/>
              </w:rPr>
            </w:pPr>
          </w:p>
          <w:p w14:paraId="642F012E" w14:textId="77777777" w:rsidR="005600B5" w:rsidRPr="00342BE1" w:rsidRDefault="005600B5" w:rsidP="007E35F4">
            <w:pPr>
              <w:pStyle w:val="Bezriadkovania"/>
              <w:rPr>
                <w:rFonts w:eastAsia="Calibri"/>
                <w:bCs/>
                <w:sz w:val="20"/>
                <w:szCs w:val="20"/>
                <w:lang w:eastAsia="en-US"/>
              </w:rPr>
            </w:pPr>
          </w:p>
          <w:p w14:paraId="7A4D1D1F" w14:textId="77777777" w:rsidR="005600B5" w:rsidRPr="00342BE1" w:rsidRDefault="005600B5" w:rsidP="007E35F4">
            <w:pPr>
              <w:pStyle w:val="Bezriadkovania"/>
              <w:rPr>
                <w:rFonts w:eastAsia="Calibri"/>
                <w:bCs/>
                <w:sz w:val="20"/>
                <w:szCs w:val="20"/>
                <w:lang w:eastAsia="en-US"/>
              </w:rPr>
            </w:pPr>
          </w:p>
          <w:p w14:paraId="7B631F2D" w14:textId="77777777" w:rsidR="005600B5" w:rsidRPr="00342BE1" w:rsidRDefault="005600B5" w:rsidP="007E35F4">
            <w:pPr>
              <w:pStyle w:val="Bezriadkovania"/>
              <w:rPr>
                <w:rFonts w:eastAsia="Calibri"/>
                <w:bCs/>
                <w:sz w:val="20"/>
                <w:szCs w:val="20"/>
                <w:lang w:eastAsia="en-US"/>
              </w:rPr>
            </w:pPr>
          </w:p>
          <w:p w14:paraId="24AFF75D" w14:textId="77777777" w:rsidR="005600B5" w:rsidRPr="00342BE1" w:rsidRDefault="005600B5" w:rsidP="007E35F4">
            <w:pPr>
              <w:pStyle w:val="Bezriadkovania"/>
              <w:rPr>
                <w:rFonts w:eastAsia="Calibri"/>
                <w:bCs/>
                <w:sz w:val="20"/>
                <w:szCs w:val="20"/>
                <w:lang w:eastAsia="en-US"/>
              </w:rPr>
            </w:pPr>
          </w:p>
          <w:p w14:paraId="0DB16190" w14:textId="77777777" w:rsidR="005600B5" w:rsidRPr="00342BE1" w:rsidRDefault="005600B5" w:rsidP="007E35F4">
            <w:pPr>
              <w:pStyle w:val="Bezriadkovania"/>
              <w:rPr>
                <w:rFonts w:eastAsia="Calibri"/>
                <w:bCs/>
                <w:sz w:val="20"/>
                <w:szCs w:val="20"/>
                <w:lang w:eastAsia="en-US"/>
              </w:rPr>
            </w:pPr>
          </w:p>
          <w:p w14:paraId="68F87C52" w14:textId="77777777" w:rsidR="005600B5" w:rsidRPr="00342BE1" w:rsidRDefault="005600B5" w:rsidP="007E35F4">
            <w:pPr>
              <w:pStyle w:val="Bezriadkovania"/>
              <w:rPr>
                <w:rFonts w:eastAsia="Calibri"/>
                <w:bCs/>
                <w:sz w:val="20"/>
                <w:szCs w:val="20"/>
                <w:lang w:eastAsia="en-US"/>
              </w:rPr>
            </w:pPr>
          </w:p>
          <w:p w14:paraId="1FC639AC" w14:textId="77777777" w:rsidR="005600B5" w:rsidRPr="00342BE1" w:rsidRDefault="005600B5" w:rsidP="007E35F4">
            <w:pPr>
              <w:pStyle w:val="Bezriadkovania"/>
              <w:rPr>
                <w:rFonts w:eastAsia="Calibri"/>
                <w:bCs/>
                <w:sz w:val="20"/>
                <w:szCs w:val="20"/>
                <w:lang w:eastAsia="en-US"/>
              </w:rPr>
            </w:pPr>
          </w:p>
        </w:tc>
      </w:tr>
      <w:tr w:rsidR="00342BE1" w:rsidRPr="00342BE1" w14:paraId="77232D96" w14:textId="77777777" w:rsidTr="005600B5">
        <w:tc>
          <w:tcPr>
            <w:tcW w:w="846" w:type="dxa"/>
          </w:tcPr>
          <w:p w14:paraId="00943CA3"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lastRenderedPageBreak/>
              <w:t>12</w:t>
            </w:r>
          </w:p>
        </w:tc>
        <w:tc>
          <w:tcPr>
            <w:tcW w:w="4536" w:type="dxa"/>
          </w:tcPr>
          <w:p w14:paraId="51E6ECEA"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Navrhnúť vhodné vodozádržné opatrenia v súlade so strategickým dokumentom „Stratégia adaptácie na nepriaznivé dôsledky zmeny klímy v mestskej časti Bratislava-Ružinov“,</w:t>
            </w:r>
          </w:p>
          <w:p w14:paraId="231BB397" w14:textId="77777777" w:rsidR="005600B5" w:rsidRPr="00342BE1" w:rsidRDefault="005600B5" w:rsidP="007E35F4">
            <w:pPr>
              <w:pStyle w:val="Bezriadkovania"/>
              <w:rPr>
                <w:rFonts w:eastAsia="Calibri"/>
                <w:sz w:val="20"/>
                <w:szCs w:val="20"/>
                <w:lang w:eastAsia="en-US"/>
              </w:rPr>
            </w:pPr>
          </w:p>
        </w:tc>
        <w:tc>
          <w:tcPr>
            <w:tcW w:w="4819" w:type="dxa"/>
          </w:tcPr>
          <w:p w14:paraId="1A169ADF" w14:textId="681A9803" w:rsidR="003F6451" w:rsidRPr="00342BE1" w:rsidRDefault="00C86B90" w:rsidP="007E35F4">
            <w:pPr>
              <w:pStyle w:val="Bezriadkovania"/>
              <w:rPr>
                <w:rFonts w:eastAsia="Calibri"/>
                <w:bCs/>
                <w:sz w:val="20"/>
                <w:szCs w:val="20"/>
                <w:lang w:eastAsia="en-US"/>
              </w:rPr>
            </w:pPr>
            <w:r w:rsidRPr="00342BE1">
              <w:rPr>
                <w:rFonts w:eastAsia="Calibri"/>
                <w:bCs/>
                <w:sz w:val="20"/>
                <w:szCs w:val="20"/>
                <w:lang w:eastAsia="en-US"/>
              </w:rPr>
              <w:t>Splnené – je súčasťou dokumentácie DSP.</w:t>
            </w:r>
          </w:p>
          <w:p w14:paraId="1DBEBDDA" w14:textId="30ED394F" w:rsidR="003F6451" w:rsidRPr="00342BE1" w:rsidRDefault="00C86B90" w:rsidP="007E35F4">
            <w:pPr>
              <w:pStyle w:val="Bezriadkovania"/>
              <w:rPr>
                <w:rFonts w:eastAsia="Calibri"/>
                <w:bCs/>
                <w:sz w:val="20"/>
                <w:szCs w:val="20"/>
                <w:lang w:eastAsia="en-US"/>
              </w:rPr>
            </w:pPr>
            <w:r w:rsidRPr="00342BE1">
              <w:rPr>
                <w:rFonts w:eastAsia="Calibri"/>
                <w:bCs/>
                <w:sz w:val="20"/>
                <w:szCs w:val="20"/>
                <w:lang w:eastAsia="en-US"/>
              </w:rPr>
              <w:t>Všetky dažďové vody zo spevnených plôch budov, parkovísk a ciest sa (po odlúčení ropných látok) vsakujú na pozemku investora. Povrch parkovacích plôch zabezpečuje dočasné zadržiavanie vody na povrchu a rozsiahle využitie plošnej a vzrastlej zelene má pozitívny vplyv na klímu v teplejších mesiacoch.</w:t>
            </w:r>
          </w:p>
          <w:p w14:paraId="28A904A0" w14:textId="77777777" w:rsidR="005600B5" w:rsidRPr="00342BE1" w:rsidRDefault="005600B5" w:rsidP="007E35F4">
            <w:pPr>
              <w:pStyle w:val="Bezriadkovania"/>
              <w:rPr>
                <w:rFonts w:eastAsia="Calibri"/>
                <w:sz w:val="20"/>
                <w:szCs w:val="20"/>
                <w:lang w:eastAsia="en-US"/>
              </w:rPr>
            </w:pPr>
          </w:p>
        </w:tc>
      </w:tr>
      <w:tr w:rsidR="00342BE1" w:rsidRPr="00342BE1" w14:paraId="2CBD9A03" w14:textId="77777777" w:rsidTr="005600B5">
        <w:tc>
          <w:tcPr>
            <w:tcW w:w="846" w:type="dxa"/>
          </w:tcPr>
          <w:p w14:paraId="1B98CDED"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13</w:t>
            </w:r>
          </w:p>
        </w:tc>
        <w:tc>
          <w:tcPr>
            <w:tcW w:w="4536" w:type="dxa"/>
          </w:tcPr>
          <w:p w14:paraId="5020CF71"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V zmysle opatrení „Stratégie adaptácie SR na nepriaznivé dôsledky zmeny klímy“ schválenej uznesením vlády SR č. 148/2014 v ďalšom stupni PD pre územné konanie navrhnúť odvedenie dažďových vôd z navrhovaných objektov do vsakovacích objektov, nie do verejnej kanalizácie,</w:t>
            </w:r>
          </w:p>
          <w:p w14:paraId="15C313CB" w14:textId="77777777" w:rsidR="005600B5" w:rsidRPr="00342BE1" w:rsidRDefault="005600B5" w:rsidP="007E35F4">
            <w:pPr>
              <w:pStyle w:val="Bezriadkovania"/>
              <w:rPr>
                <w:rFonts w:eastAsia="Calibri"/>
                <w:sz w:val="20"/>
                <w:szCs w:val="20"/>
                <w:lang w:eastAsia="en-US"/>
              </w:rPr>
            </w:pPr>
          </w:p>
        </w:tc>
        <w:tc>
          <w:tcPr>
            <w:tcW w:w="4819" w:type="dxa"/>
          </w:tcPr>
          <w:p w14:paraId="182BAC40" w14:textId="77777777" w:rsidR="00C86B90" w:rsidRPr="00342BE1" w:rsidRDefault="00C86B90" w:rsidP="007E35F4">
            <w:pPr>
              <w:pStyle w:val="Bezriadkovania"/>
              <w:rPr>
                <w:rFonts w:eastAsia="Calibri"/>
                <w:bCs/>
                <w:sz w:val="20"/>
                <w:szCs w:val="20"/>
                <w:lang w:eastAsia="en-US"/>
              </w:rPr>
            </w:pPr>
          </w:p>
          <w:p w14:paraId="7EB69426" w14:textId="77777777" w:rsidR="00C86B90" w:rsidRPr="00342BE1" w:rsidRDefault="00C86B90" w:rsidP="007E35F4">
            <w:pPr>
              <w:pStyle w:val="Bezriadkovania"/>
              <w:rPr>
                <w:rFonts w:eastAsia="Calibri"/>
                <w:bCs/>
                <w:sz w:val="20"/>
                <w:szCs w:val="20"/>
                <w:lang w:eastAsia="en-US"/>
              </w:rPr>
            </w:pPr>
          </w:p>
          <w:p w14:paraId="557BF2BD" w14:textId="12C6A0B1" w:rsidR="00C86B90" w:rsidRPr="00342BE1" w:rsidRDefault="00C86B90" w:rsidP="007E35F4">
            <w:pPr>
              <w:pStyle w:val="Bezriadkovania"/>
              <w:rPr>
                <w:rFonts w:eastAsia="Calibri"/>
                <w:bCs/>
                <w:sz w:val="20"/>
                <w:szCs w:val="20"/>
                <w:lang w:eastAsia="en-US"/>
              </w:rPr>
            </w:pPr>
            <w:r w:rsidRPr="00342BE1">
              <w:rPr>
                <w:rFonts w:eastAsia="Calibri"/>
                <w:bCs/>
                <w:sz w:val="20"/>
                <w:szCs w:val="20"/>
                <w:lang w:eastAsia="en-US"/>
              </w:rPr>
              <w:t>Splnené – je súčasťou dokumentácie DSP.</w:t>
            </w:r>
          </w:p>
          <w:p w14:paraId="77DB223E" w14:textId="788305A1"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Detto ako bod 12</w:t>
            </w:r>
          </w:p>
        </w:tc>
      </w:tr>
      <w:tr w:rsidR="00342BE1" w:rsidRPr="00342BE1" w14:paraId="4EEA79CB" w14:textId="77777777" w:rsidTr="005600B5">
        <w:tc>
          <w:tcPr>
            <w:tcW w:w="846" w:type="dxa"/>
          </w:tcPr>
          <w:p w14:paraId="00CA37BD"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14</w:t>
            </w:r>
          </w:p>
        </w:tc>
        <w:tc>
          <w:tcPr>
            <w:tcW w:w="4536" w:type="dxa"/>
          </w:tcPr>
          <w:p w14:paraId="68C90E8C"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V plnom rozsahu akceptovať a zapracovať pripomienky (body 7.1 až 7.10) zo stanoviska Hlavného mesta SR Bratislavy,</w:t>
            </w:r>
          </w:p>
          <w:p w14:paraId="043FF63E" w14:textId="77777777" w:rsidR="005600B5" w:rsidRPr="00342BE1" w:rsidRDefault="005600B5" w:rsidP="007E35F4">
            <w:pPr>
              <w:pStyle w:val="Bezriadkovania"/>
              <w:rPr>
                <w:rFonts w:eastAsia="Calibri"/>
                <w:sz w:val="20"/>
                <w:szCs w:val="20"/>
                <w:lang w:eastAsia="en-US"/>
              </w:rPr>
            </w:pPr>
          </w:p>
        </w:tc>
        <w:tc>
          <w:tcPr>
            <w:tcW w:w="4819" w:type="dxa"/>
          </w:tcPr>
          <w:p w14:paraId="541BF663"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Hlavné mesto SR Bratislavy   vydalo záväzné stanovisko k investičnej činnosti č. MAGS POD 642236/21 – 21555/22 zo dňa 26.1.2022</w:t>
            </w:r>
          </w:p>
          <w:p w14:paraId="413A0E3A" w14:textId="77777777" w:rsidR="00C86B90" w:rsidRPr="00342BE1" w:rsidRDefault="00C86B90" w:rsidP="007E35F4">
            <w:pPr>
              <w:pStyle w:val="Bezriadkovania"/>
              <w:rPr>
                <w:rFonts w:eastAsia="Calibri"/>
                <w:sz w:val="20"/>
                <w:szCs w:val="20"/>
                <w:lang w:eastAsia="en-US"/>
              </w:rPr>
            </w:pPr>
          </w:p>
          <w:p w14:paraId="2640EA40" w14:textId="556343B8" w:rsidR="00C86B90" w:rsidRPr="00342BE1" w:rsidRDefault="00C86B90" w:rsidP="007E35F4">
            <w:pPr>
              <w:pStyle w:val="Bezriadkovania"/>
              <w:rPr>
                <w:rFonts w:eastAsia="Calibri"/>
                <w:sz w:val="20"/>
                <w:szCs w:val="20"/>
                <w:lang w:eastAsia="en-US"/>
              </w:rPr>
            </w:pPr>
            <w:r w:rsidRPr="00342BE1">
              <w:rPr>
                <w:rFonts w:eastAsia="Calibri"/>
                <w:sz w:val="20"/>
                <w:szCs w:val="20"/>
                <w:lang w:eastAsia="en-US"/>
              </w:rPr>
              <w:t>Splnené – je súčasťou dokumentácie DSP.</w:t>
            </w:r>
          </w:p>
          <w:p w14:paraId="24D65E40" w14:textId="77777777" w:rsidR="00C86B90" w:rsidRPr="00342BE1" w:rsidRDefault="00C86B90" w:rsidP="007E35F4">
            <w:pPr>
              <w:pStyle w:val="Bezriadkovania"/>
              <w:rPr>
                <w:rFonts w:eastAsia="Calibri"/>
                <w:sz w:val="20"/>
                <w:szCs w:val="20"/>
                <w:lang w:eastAsia="en-US"/>
              </w:rPr>
            </w:pPr>
          </w:p>
        </w:tc>
      </w:tr>
      <w:tr w:rsidR="00342BE1" w:rsidRPr="00342BE1" w14:paraId="129511EF" w14:textId="77777777" w:rsidTr="005600B5">
        <w:tc>
          <w:tcPr>
            <w:tcW w:w="846" w:type="dxa"/>
          </w:tcPr>
          <w:p w14:paraId="144F3199" w14:textId="77777777" w:rsidR="005600B5" w:rsidRPr="00342BE1" w:rsidRDefault="005600B5" w:rsidP="007E35F4">
            <w:pPr>
              <w:pStyle w:val="Bezriadkovania"/>
              <w:rPr>
                <w:rFonts w:eastAsia="Calibri"/>
                <w:sz w:val="20"/>
                <w:szCs w:val="20"/>
                <w:lang w:eastAsia="en-US"/>
              </w:rPr>
            </w:pPr>
          </w:p>
        </w:tc>
        <w:tc>
          <w:tcPr>
            <w:tcW w:w="4536" w:type="dxa"/>
          </w:tcPr>
          <w:p w14:paraId="3D2E6DAF"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1/ Z hľadiska územného plánovania:</w:t>
            </w:r>
          </w:p>
          <w:p w14:paraId="3932A7C5"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Vo vzťahu k Územnému plánu Hlavného mesta SR Bratislavy, rok 2007 v znení zmien a doplnkov (ďalej len „ÚPN“)konštatuje:</w:t>
            </w:r>
          </w:p>
          <w:p w14:paraId="675AF832"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Územie, súčasťou ktorého sú záujmové parcely reg. „C“-KN č. 14472/1, 14472/53, 14472/1, 14472/53 a 14472/43 je stanovené funkčné využitie územia: viacpodlažná zástavba obytného územia, číslo funkcie 101. Pre parcely reg. „C“- KN č. 17007/46, 17007/47, 17014/2, 17019/1 a 17015/81 je stanovené funkčné využitie územia: málopodlažná zástavba obytného územia, číslo funkcie 102. Pre parcelu reg. „C“-KN č. 14472/11 je stanovené funkčné využitie územia: ostatná ochranná a izolačná zeleň, číslo funkcie 1130. Pre územie, súčasťou ktorého sú záujmové parcely reg. „C“KN č. 17016/1, 22247/9, 17016/1 a 17016/1 je stanovené funkčné využitie územia: námestia a ostatné komunikačné plochy - biela plocha. Parcely sú súčasťou územia, ktoré je definované ako stabilizované územie.</w:t>
            </w:r>
          </w:p>
          <w:p w14:paraId="27F088E2"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VARIANTY:</w:t>
            </w:r>
          </w:p>
          <w:p w14:paraId="51BFFD19"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Zámer je predkladaný v dvoch variantoch. Rozdielnosť variantov stavby na ploche riešeného územia spočíva v riešení náhradného zdroja elektrickej energie:</w:t>
            </w:r>
          </w:p>
          <w:p w14:paraId="4D5D8E5C"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Variant č. 1: pre zabezpečenie zálohovaného napájania VZT podzemnej garáže bude použitý dieselagregát.</w:t>
            </w:r>
          </w:p>
          <w:p w14:paraId="192B36F1"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Variant č. 2: zálohované napájanie VZT podzemnej garáže bude zabezpečovať UPS batériový zdroj.</w:t>
            </w:r>
          </w:p>
          <w:p w14:paraId="29E77506"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Z hľadiska vplyvu náhradného zdroja na úroveň znečistenia ovzdušia v riešenej lokalite je vhodnejší Variant č. 2 - náhradný zdroj energie - UPS batériový zdroj, ktorý nie je zdrojom znečisťovania ovzdušia.</w:t>
            </w:r>
          </w:p>
          <w:p w14:paraId="2F8126DF"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Z predloženého návrhu je zrejmé, že ide o identický projekt, ktorý Hlavné mesto SR </w:t>
            </w:r>
            <w:r w:rsidRPr="00342BE1">
              <w:rPr>
                <w:rFonts w:eastAsia="Calibri"/>
                <w:sz w:val="20"/>
                <w:szCs w:val="20"/>
                <w:lang w:eastAsia="en-US"/>
              </w:rPr>
              <w:lastRenderedPageBreak/>
              <w:t>Bratislava posudzovalo na základe žiadosti o záväzné stanovisko k investičnej činnosti. Hlavné mesto SR Bratislava vydalo dňa 26.01.2022 na stavbu Bytový dom Terchovská, súhlasné záväzné stanovisko k investičnej činnosti č. MAGS POD 64236/21-21555/22 v ktorom vyjadrilo posúdenie a súlad tejto stavby s ÚPN.</w:t>
            </w:r>
          </w:p>
          <w:p w14:paraId="08BCFBA0" w14:textId="77777777" w:rsidR="005600B5" w:rsidRPr="00342BE1" w:rsidRDefault="005600B5" w:rsidP="007E35F4">
            <w:pPr>
              <w:pStyle w:val="Bezriadkovania"/>
              <w:rPr>
                <w:rFonts w:eastAsia="Calibri"/>
                <w:sz w:val="20"/>
                <w:szCs w:val="20"/>
                <w:lang w:eastAsia="en-US"/>
              </w:rPr>
            </w:pPr>
          </w:p>
        </w:tc>
        <w:tc>
          <w:tcPr>
            <w:tcW w:w="4819" w:type="dxa"/>
          </w:tcPr>
          <w:p w14:paraId="550DEEF5"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lastRenderedPageBreak/>
              <w:t xml:space="preserve">Tento bod stanoviska nie je podmienkou , ale konštatovaním. </w:t>
            </w:r>
          </w:p>
        </w:tc>
      </w:tr>
      <w:tr w:rsidR="00342BE1" w:rsidRPr="00342BE1" w14:paraId="0B05DD8C" w14:textId="77777777" w:rsidTr="005600B5">
        <w:tc>
          <w:tcPr>
            <w:tcW w:w="846" w:type="dxa"/>
          </w:tcPr>
          <w:p w14:paraId="7BDDCAFF" w14:textId="77777777" w:rsidR="005600B5" w:rsidRPr="00342BE1" w:rsidRDefault="005600B5" w:rsidP="007E35F4">
            <w:pPr>
              <w:pStyle w:val="Bezriadkovania"/>
              <w:rPr>
                <w:rFonts w:eastAsia="Calibri"/>
                <w:sz w:val="20"/>
                <w:szCs w:val="20"/>
                <w:lang w:eastAsia="en-US"/>
              </w:rPr>
            </w:pPr>
          </w:p>
        </w:tc>
        <w:tc>
          <w:tcPr>
            <w:tcW w:w="4536" w:type="dxa"/>
          </w:tcPr>
          <w:p w14:paraId="06C19C4A"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7.2 2/ Z hľadiska ochrany vody a systémov technickej infraštruktúry:</w:t>
            </w:r>
          </w:p>
          <w:p w14:paraId="4C957BE7"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Zásobovanie vodou a odkanalizovanie, záso-bovanie elektrickou energiou a zásobovanie plynom, teplom, produktovody - bez pripomienok.</w:t>
            </w:r>
          </w:p>
          <w:p w14:paraId="1DBF2F87"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Z hľadiska vodných tokov a protipovodňovej ochrany s riešením vodného hospodárstva v predloženom zámere súhlasí za nasledovných podmienok:</w:t>
            </w:r>
          </w:p>
          <w:p w14:paraId="4A8F0304" w14:textId="2F4D212C"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Dôrazne požaduje zadržať všetky zrážkové vody v území, kde dopadli, pomocou navrhovaných vodo-zádržných opatrení, bez odvedenia do verejnej kanalizácie.</w:t>
            </w:r>
            <w:r w:rsidR="00C86B90" w:rsidRPr="00342BE1">
              <w:rPr>
                <w:rFonts w:eastAsia="Calibri"/>
                <w:sz w:val="20"/>
                <w:szCs w:val="20"/>
                <w:lang w:eastAsia="en-US"/>
              </w:rPr>
              <w:t xml:space="preserve"> </w:t>
            </w:r>
            <w:r w:rsidRPr="00342BE1">
              <w:rPr>
                <w:rFonts w:eastAsia="Calibri"/>
                <w:sz w:val="20"/>
                <w:szCs w:val="20"/>
                <w:lang w:eastAsia="en-US"/>
              </w:rPr>
              <w:t>Nakladanie s dažďovými vodami musí byť navrhnuté tak, aby nedochádzalo k ich odtekaniu na cudzie pozemky.</w:t>
            </w:r>
          </w:p>
          <w:p w14:paraId="6B739A66" w14:textId="77777777" w:rsidR="005600B5" w:rsidRPr="00342BE1" w:rsidRDefault="005600B5" w:rsidP="007E35F4">
            <w:pPr>
              <w:pStyle w:val="Bezriadkovania"/>
              <w:rPr>
                <w:rFonts w:eastAsia="Calibri"/>
                <w:sz w:val="20"/>
                <w:szCs w:val="20"/>
                <w:lang w:eastAsia="en-US"/>
              </w:rPr>
            </w:pPr>
          </w:p>
        </w:tc>
        <w:tc>
          <w:tcPr>
            <w:tcW w:w="4819" w:type="dxa"/>
          </w:tcPr>
          <w:p w14:paraId="4CF7351D" w14:textId="77777777" w:rsidR="005600B5" w:rsidRPr="00342BE1" w:rsidRDefault="005600B5" w:rsidP="007E35F4">
            <w:pPr>
              <w:pStyle w:val="Bezriadkovania"/>
              <w:rPr>
                <w:rFonts w:eastAsia="Calibri"/>
                <w:sz w:val="20"/>
                <w:szCs w:val="20"/>
                <w:lang w:eastAsia="en-US"/>
              </w:rPr>
            </w:pPr>
          </w:p>
          <w:p w14:paraId="42BD6F54" w14:textId="77777777" w:rsidR="005600B5" w:rsidRPr="00342BE1" w:rsidRDefault="005600B5" w:rsidP="007E35F4">
            <w:pPr>
              <w:pStyle w:val="Bezriadkovania"/>
              <w:rPr>
                <w:rFonts w:eastAsia="Calibri"/>
                <w:sz w:val="20"/>
                <w:szCs w:val="20"/>
                <w:lang w:eastAsia="en-US"/>
              </w:rPr>
            </w:pPr>
          </w:p>
          <w:p w14:paraId="7864C287"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Táto časť stanoviska je bez pripomienok. </w:t>
            </w:r>
          </w:p>
          <w:p w14:paraId="4C87AD27" w14:textId="77777777" w:rsidR="005600B5" w:rsidRPr="00342BE1" w:rsidRDefault="005600B5" w:rsidP="007E35F4">
            <w:pPr>
              <w:pStyle w:val="Bezriadkovania"/>
              <w:rPr>
                <w:rFonts w:eastAsia="Calibri"/>
                <w:bCs/>
                <w:sz w:val="20"/>
                <w:szCs w:val="20"/>
                <w:lang w:eastAsia="en-US"/>
              </w:rPr>
            </w:pPr>
          </w:p>
          <w:p w14:paraId="0C0A919B" w14:textId="77777777" w:rsidR="005600B5" w:rsidRPr="00342BE1" w:rsidRDefault="005600B5" w:rsidP="007E35F4">
            <w:pPr>
              <w:pStyle w:val="Bezriadkovania"/>
              <w:rPr>
                <w:rFonts w:eastAsia="Calibri"/>
                <w:bCs/>
                <w:sz w:val="20"/>
                <w:szCs w:val="20"/>
                <w:lang w:eastAsia="en-US"/>
              </w:rPr>
            </w:pPr>
          </w:p>
          <w:p w14:paraId="0C809205" w14:textId="77777777" w:rsidR="005600B5" w:rsidRPr="00342BE1" w:rsidRDefault="005600B5" w:rsidP="007E35F4">
            <w:pPr>
              <w:pStyle w:val="Bezriadkovania"/>
              <w:rPr>
                <w:rFonts w:eastAsia="Calibri"/>
                <w:bCs/>
                <w:sz w:val="20"/>
                <w:szCs w:val="20"/>
                <w:lang w:eastAsia="en-US"/>
              </w:rPr>
            </w:pPr>
          </w:p>
          <w:p w14:paraId="3B6E91D3" w14:textId="77777777" w:rsidR="005600B5" w:rsidRPr="00342BE1" w:rsidRDefault="005600B5" w:rsidP="007E35F4">
            <w:pPr>
              <w:pStyle w:val="Bezriadkovania"/>
              <w:rPr>
                <w:rFonts w:eastAsia="Calibri"/>
                <w:bCs/>
                <w:sz w:val="20"/>
                <w:szCs w:val="20"/>
                <w:lang w:eastAsia="en-US"/>
              </w:rPr>
            </w:pPr>
          </w:p>
          <w:p w14:paraId="1BDD147C" w14:textId="77777777" w:rsidR="005600B5" w:rsidRPr="00342BE1" w:rsidRDefault="005600B5" w:rsidP="007E35F4">
            <w:pPr>
              <w:pStyle w:val="Bezriadkovania"/>
              <w:rPr>
                <w:rFonts w:eastAsia="Calibri"/>
                <w:bCs/>
                <w:sz w:val="20"/>
                <w:szCs w:val="20"/>
                <w:lang w:eastAsia="en-US"/>
              </w:rPr>
            </w:pPr>
          </w:p>
          <w:p w14:paraId="50361DF5" w14:textId="77777777" w:rsidR="00C86B90" w:rsidRPr="00342BE1" w:rsidRDefault="00C86B90" w:rsidP="007E35F4">
            <w:pPr>
              <w:pStyle w:val="Bezriadkovania"/>
              <w:rPr>
                <w:rFonts w:eastAsia="Calibri"/>
                <w:bCs/>
                <w:sz w:val="20"/>
                <w:szCs w:val="20"/>
                <w:lang w:eastAsia="en-US"/>
              </w:rPr>
            </w:pPr>
          </w:p>
          <w:p w14:paraId="0B67A1CE" w14:textId="66A3DCAB" w:rsidR="005600B5" w:rsidRPr="00342BE1" w:rsidRDefault="00C86B90" w:rsidP="007E35F4">
            <w:pPr>
              <w:pStyle w:val="Bezriadkovania"/>
              <w:rPr>
                <w:rFonts w:eastAsia="Calibri"/>
                <w:bCs/>
                <w:sz w:val="20"/>
                <w:szCs w:val="20"/>
                <w:lang w:eastAsia="en-US"/>
              </w:rPr>
            </w:pPr>
            <w:r w:rsidRPr="00342BE1">
              <w:rPr>
                <w:rFonts w:eastAsia="Calibri"/>
                <w:bCs/>
                <w:sz w:val="20"/>
                <w:szCs w:val="20"/>
                <w:lang w:eastAsia="en-US"/>
              </w:rPr>
              <w:t>Splnené – je súčasťou dokumentácie DSP.</w:t>
            </w:r>
          </w:p>
          <w:p w14:paraId="21B71DA0" w14:textId="77777777" w:rsidR="005600B5" w:rsidRPr="00342BE1" w:rsidRDefault="005600B5" w:rsidP="007E35F4">
            <w:pPr>
              <w:pStyle w:val="Bezriadkovania"/>
              <w:rPr>
                <w:rFonts w:eastAsia="Calibri"/>
                <w:bCs/>
                <w:sz w:val="20"/>
                <w:szCs w:val="20"/>
                <w:lang w:eastAsia="en-US"/>
              </w:rPr>
            </w:pPr>
          </w:p>
          <w:p w14:paraId="08F84909" w14:textId="77777777" w:rsidR="005600B5" w:rsidRPr="00342BE1" w:rsidRDefault="005600B5" w:rsidP="007E35F4">
            <w:pPr>
              <w:pStyle w:val="Bezriadkovania"/>
              <w:rPr>
                <w:rFonts w:eastAsia="Calibri"/>
                <w:bCs/>
                <w:sz w:val="20"/>
                <w:szCs w:val="20"/>
                <w:lang w:eastAsia="en-US"/>
              </w:rPr>
            </w:pPr>
          </w:p>
          <w:p w14:paraId="3816A3CE" w14:textId="77777777" w:rsidR="005600B5" w:rsidRPr="00342BE1" w:rsidRDefault="005600B5" w:rsidP="007E35F4">
            <w:pPr>
              <w:pStyle w:val="Bezriadkovania"/>
              <w:rPr>
                <w:rFonts w:eastAsia="Calibri"/>
                <w:bCs/>
                <w:sz w:val="20"/>
                <w:szCs w:val="20"/>
                <w:lang w:eastAsia="en-US"/>
              </w:rPr>
            </w:pPr>
          </w:p>
          <w:p w14:paraId="5796DEE4" w14:textId="77777777" w:rsidR="005600B5" w:rsidRPr="00342BE1" w:rsidRDefault="005600B5" w:rsidP="007E35F4">
            <w:pPr>
              <w:pStyle w:val="Bezriadkovania"/>
              <w:rPr>
                <w:rFonts w:eastAsia="Calibri"/>
                <w:bCs/>
                <w:sz w:val="20"/>
                <w:szCs w:val="20"/>
                <w:lang w:eastAsia="en-US"/>
              </w:rPr>
            </w:pPr>
          </w:p>
          <w:p w14:paraId="3C2FE48F" w14:textId="77777777" w:rsidR="005600B5" w:rsidRPr="00342BE1" w:rsidRDefault="005600B5" w:rsidP="007E35F4">
            <w:pPr>
              <w:pStyle w:val="Bezriadkovania"/>
              <w:rPr>
                <w:rFonts w:eastAsia="Calibri"/>
                <w:bCs/>
                <w:sz w:val="20"/>
                <w:szCs w:val="20"/>
                <w:lang w:eastAsia="en-US"/>
              </w:rPr>
            </w:pPr>
          </w:p>
          <w:p w14:paraId="14602349" w14:textId="77777777" w:rsidR="005600B5" w:rsidRPr="00342BE1" w:rsidRDefault="005600B5" w:rsidP="007E35F4">
            <w:pPr>
              <w:pStyle w:val="Bezriadkovania"/>
              <w:rPr>
                <w:rFonts w:eastAsia="Calibri"/>
                <w:bCs/>
                <w:sz w:val="20"/>
                <w:szCs w:val="20"/>
                <w:lang w:eastAsia="en-US"/>
              </w:rPr>
            </w:pPr>
          </w:p>
          <w:p w14:paraId="4736591F" w14:textId="77777777" w:rsidR="005600B5" w:rsidRPr="00342BE1" w:rsidRDefault="005600B5" w:rsidP="007E35F4">
            <w:pPr>
              <w:pStyle w:val="Bezriadkovania"/>
              <w:rPr>
                <w:rFonts w:eastAsia="Calibri"/>
                <w:bCs/>
                <w:sz w:val="20"/>
                <w:szCs w:val="20"/>
                <w:lang w:eastAsia="en-US"/>
              </w:rPr>
            </w:pPr>
          </w:p>
        </w:tc>
      </w:tr>
      <w:tr w:rsidR="00342BE1" w:rsidRPr="00342BE1" w14:paraId="27A3AA54" w14:textId="77777777" w:rsidTr="005600B5">
        <w:tc>
          <w:tcPr>
            <w:tcW w:w="846" w:type="dxa"/>
          </w:tcPr>
          <w:p w14:paraId="7B10EAD2" w14:textId="77777777" w:rsidR="005600B5" w:rsidRPr="00342BE1" w:rsidRDefault="005600B5" w:rsidP="007E35F4">
            <w:pPr>
              <w:pStyle w:val="Bezriadkovania"/>
              <w:rPr>
                <w:rFonts w:eastAsia="Calibri"/>
                <w:sz w:val="20"/>
                <w:szCs w:val="20"/>
                <w:lang w:eastAsia="en-US"/>
              </w:rPr>
            </w:pPr>
          </w:p>
        </w:tc>
        <w:tc>
          <w:tcPr>
            <w:tcW w:w="4536" w:type="dxa"/>
          </w:tcPr>
          <w:p w14:paraId="530D6583"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7.3 3/ Z hľadiska vplyvov na životné prostredie, vrátane kumulatívnych vplyvov:</w:t>
            </w:r>
          </w:p>
          <w:p w14:paraId="43FC29BB"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Zeleň, tvorba krajiny:</w:t>
            </w:r>
          </w:p>
          <w:p w14:paraId="3BD9CE4A"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Prílohou predloženého zámeru je dendrologický posudok (Envilution, s. r. o., 18.01.2022), podľa ktorého sa v mieste realizácie zámeru nachádza 44 drevín. V dendrologickom posudku sa považuje za vhodné ponechať v mieste realizácie navrhovanej činnosti dreviny č. 10, 12, 14 a 18 a presadiť drevinu č. 34. Uvedenú skutočnosť žiada zohľadniť v podmienkach rozhodnutia vydaného v zisťovacom konaní. Výrub drevín požaduje vykonať mimo obdobia hniezdenia vtákov. Ochranu ponechaných drevín požaduje zabezpečiť podľa STN 83 7010 Ochrana prírody, Ošetrovanie, udržiavanie a ochrana stromovej vegetácie a podľa arboristického štandardu „Ochrana drevín pri stavebnej činnosti“ (zdroj: https://www.isaarbor.sk/publikacie/).</w:t>
            </w:r>
          </w:p>
          <w:p w14:paraId="2DCBC12E"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Súčasťou navrhovanej činnosti je aj „SO 920 Sadové úpravy dotknuté územie“. Berie na vedomie a žiada v rámci výsadieb nepreferovať guľovité a stĺpovité formy. Na jeden strom musí byť minimálne 6 m</w:t>
            </w:r>
            <w:r w:rsidRPr="00342BE1">
              <w:rPr>
                <w:rFonts w:eastAsia="Calibri"/>
                <w:sz w:val="20"/>
                <w:szCs w:val="20"/>
                <w:vertAlign w:val="superscript"/>
                <w:lang w:eastAsia="en-US"/>
              </w:rPr>
              <w:t>2</w:t>
            </w:r>
            <w:r w:rsidRPr="00342BE1">
              <w:rPr>
                <w:rFonts w:eastAsia="Calibri"/>
                <w:sz w:val="20"/>
                <w:szCs w:val="20"/>
                <w:lang w:eastAsia="en-US"/>
              </w:rPr>
              <w:t xml:space="preserve"> nespevnenej a trvale pre vodu a vzduch priepustnej plochy a 9 m</w:t>
            </w:r>
            <w:r w:rsidRPr="00342BE1">
              <w:rPr>
                <w:rFonts w:eastAsia="Calibri"/>
                <w:sz w:val="20"/>
                <w:szCs w:val="20"/>
                <w:vertAlign w:val="superscript"/>
                <w:lang w:eastAsia="en-US"/>
              </w:rPr>
              <w:t>3</w:t>
            </w:r>
            <w:r w:rsidRPr="00342BE1">
              <w:rPr>
                <w:rFonts w:eastAsia="Calibri"/>
                <w:sz w:val="20"/>
                <w:szCs w:val="20"/>
                <w:lang w:eastAsia="en-US"/>
              </w:rPr>
              <w:t xml:space="preserve"> prekoreniteľného priestoru. Na závlahy požaduje prednostne využívať akumulovanú zrážkovú vodu zo striech navrhovaných budov.</w:t>
            </w:r>
          </w:p>
          <w:p w14:paraId="7CBEC272"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V súvislosti s navrhovanými parkoviskami požaduje dodržať normy STN 73 60 65 a STN 73 6110/Z1, ktoré sú záväzné prostredníctvom ustanovenia §2 ods. 4 zákona 135/1961 Zb.</w:t>
            </w:r>
          </w:p>
          <w:p w14:paraId="3D368D38" w14:textId="77777777" w:rsidR="005600B5" w:rsidRPr="00342BE1" w:rsidRDefault="005600B5" w:rsidP="007E35F4">
            <w:pPr>
              <w:pStyle w:val="Bezriadkovania"/>
              <w:rPr>
                <w:rFonts w:eastAsia="Calibri"/>
                <w:sz w:val="20"/>
                <w:szCs w:val="20"/>
                <w:lang w:eastAsia="en-US"/>
              </w:rPr>
            </w:pPr>
          </w:p>
        </w:tc>
        <w:tc>
          <w:tcPr>
            <w:tcW w:w="4819" w:type="dxa"/>
          </w:tcPr>
          <w:p w14:paraId="70D47648" w14:textId="77777777" w:rsidR="005600B5" w:rsidRPr="00342BE1" w:rsidRDefault="005600B5" w:rsidP="007E35F4">
            <w:pPr>
              <w:pStyle w:val="Bezriadkovania"/>
              <w:rPr>
                <w:rFonts w:eastAsia="Calibri"/>
                <w:sz w:val="20"/>
                <w:szCs w:val="20"/>
                <w:lang w:eastAsia="en-US"/>
              </w:rPr>
            </w:pPr>
          </w:p>
          <w:p w14:paraId="21CA994D" w14:textId="77777777" w:rsidR="005600B5" w:rsidRPr="00342BE1" w:rsidRDefault="005600B5" w:rsidP="007E35F4">
            <w:pPr>
              <w:pStyle w:val="Bezriadkovania"/>
              <w:rPr>
                <w:rFonts w:eastAsia="Calibri"/>
                <w:sz w:val="20"/>
                <w:szCs w:val="20"/>
                <w:lang w:eastAsia="en-US"/>
              </w:rPr>
            </w:pPr>
          </w:p>
          <w:p w14:paraId="7467DD3C" w14:textId="77777777" w:rsidR="005600B5" w:rsidRPr="00342BE1" w:rsidRDefault="005600B5" w:rsidP="007E35F4">
            <w:pPr>
              <w:pStyle w:val="Bezriadkovania"/>
              <w:rPr>
                <w:rFonts w:eastAsia="Calibri"/>
                <w:sz w:val="20"/>
                <w:szCs w:val="20"/>
                <w:lang w:eastAsia="en-US"/>
              </w:rPr>
            </w:pPr>
          </w:p>
          <w:p w14:paraId="35057CDD" w14:textId="77777777" w:rsidR="008F2E1C" w:rsidRPr="00342BE1" w:rsidRDefault="00C86B90" w:rsidP="008F2E1C">
            <w:pPr>
              <w:pStyle w:val="Bezriadkovania"/>
              <w:rPr>
                <w:rFonts w:eastAsia="Calibri"/>
                <w:bCs/>
                <w:sz w:val="20"/>
                <w:szCs w:val="20"/>
                <w:lang w:eastAsia="en-US"/>
              </w:rPr>
            </w:pPr>
            <w:r w:rsidRPr="00342BE1">
              <w:rPr>
                <w:rFonts w:eastAsia="Calibri"/>
                <w:bCs/>
                <w:sz w:val="20"/>
                <w:szCs w:val="20"/>
                <w:lang w:eastAsia="en-US"/>
              </w:rPr>
              <w:t>Splnené - spracované v rámci samostatného výrubového konania.</w:t>
            </w:r>
            <w:r w:rsidR="008F2E1C" w:rsidRPr="00342BE1">
              <w:rPr>
                <w:rFonts w:eastAsia="Calibri"/>
                <w:bCs/>
                <w:sz w:val="20"/>
                <w:szCs w:val="20"/>
                <w:lang w:eastAsia="en-US"/>
              </w:rPr>
              <w:t xml:space="preserve"> Požiadavka na zachovanie stromov je splnená v súlade s výrubovým konaním takto: </w:t>
            </w:r>
          </w:p>
          <w:p w14:paraId="2E940207" w14:textId="77777777" w:rsidR="008F2E1C" w:rsidRPr="00342BE1" w:rsidRDefault="008F2E1C" w:rsidP="008F2E1C">
            <w:pPr>
              <w:pStyle w:val="Bezriadkovania"/>
              <w:rPr>
                <w:rFonts w:eastAsia="Calibri"/>
                <w:bCs/>
                <w:sz w:val="20"/>
                <w:szCs w:val="20"/>
                <w:lang w:eastAsia="en-US"/>
              </w:rPr>
            </w:pPr>
          </w:p>
          <w:p w14:paraId="7F1E94EA" w14:textId="77777777" w:rsidR="008F2E1C" w:rsidRPr="00342BE1" w:rsidRDefault="008F2E1C" w:rsidP="008F2E1C">
            <w:pPr>
              <w:pStyle w:val="Bezriadkovania"/>
              <w:rPr>
                <w:rFonts w:eastAsia="Calibri"/>
                <w:bCs/>
                <w:sz w:val="20"/>
                <w:szCs w:val="20"/>
                <w:lang w:eastAsia="en-US"/>
              </w:rPr>
            </w:pPr>
            <w:r w:rsidRPr="00342BE1">
              <w:rPr>
                <w:rFonts w:eastAsia="Calibri"/>
                <w:bCs/>
                <w:sz w:val="20"/>
                <w:szCs w:val="20"/>
                <w:lang w:eastAsia="en-US"/>
              </w:rPr>
              <w:t>Hodnotné stromy v oblasti BD: zachované 1,2,10, presunuté č. 18.</w:t>
            </w:r>
          </w:p>
          <w:p w14:paraId="2C204093" w14:textId="1C4B0DDE" w:rsidR="005600B5" w:rsidRPr="00342BE1" w:rsidRDefault="008F2E1C" w:rsidP="007E35F4">
            <w:pPr>
              <w:pStyle w:val="Bezriadkovania"/>
              <w:rPr>
                <w:rFonts w:eastAsia="Calibri"/>
                <w:bCs/>
                <w:sz w:val="20"/>
                <w:szCs w:val="20"/>
                <w:lang w:eastAsia="en-US"/>
              </w:rPr>
            </w:pPr>
            <w:r w:rsidRPr="00342BE1">
              <w:rPr>
                <w:rFonts w:eastAsia="Calibri"/>
                <w:bCs/>
                <w:sz w:val="20"/>
                <w:szCs w:val="20"/>
                <w:lang w:eastAsia="en-US"/>
              </w:rPr>
              <w:t xml:space="preserve">Hodnotnejšie stromy v dotknutej oblasti DU: zachované č. 27, 19, 31, 32, 33, 34, presunuté č. 35, 49, 50. </w:t>
            </w:r>
          </w:p>
          <w:p w14:paraId="6C5A0CC9" w14:textId="77777777" w:rsidR="005600B5" w:rsidRPr="00342BE1" w:rsidRDefault="005600B5" w:rsidP="007E35F4">
            <w:pPr>
              <w:pStyle w:val="Bezriadkovania"/>
              <w:rPr>
                <w:rFonts w:eastAsia="Calibri"/>
                <w:bCs/>
                <w:sz w:val="20"/>
                <w:szCs w:val="20"/>
                <w:lang w:eastAsia="en-US"/>
              </w:rPr>
            </w:pPr>
          </w:p>
          <w:p w14:paraId="55A95C80" w14:textId="77777777" w:rsidR="005600B5" w:rsidRPr="00342BE1" w:rsidRDefault="005600B5" w:rsidP="007E35F4">
            <w:pPr>
              <w:pStyle w:val="Bezriadkovania"/>
              <w:rPr>
                <w:rFonts w:eastAsia="Calibri"/>
                <w:bCs/>
                <w:sz w:val="20"/>
                <w:szCs w:val="20"/>
                <w:lang w:eastAsia="en-US"/>
              </w:rPr>
            </w:pPr>
          </w:p>
          <w:p w14:paraId="5D4E807A"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Navrhovateľ bude rešpektovať podmienky súhlasu na výrub drevín a platné legislatívne predpisy a STN v danej oblasti. </w:t>
            </w:r>
          </w:p>
        </w:tc>
      </w:tr>
      <w:tr w:rsidR="00342BE1" w:rsidRPr="00342BE1" w14:paraId="4766DDEA" w14:textId="77777777" w:rsidTr="005600B5">
        <w:tc>
          <w:tcPr>
            <w:tcW w:w="846" w:type="dxa"/>
          </w:tcPr>
          <w:p w14:paraId="4CCA2278" w14:textId="77777777" w:rsidR="005600B5" w:rsidRPr="00342BE1" w:rsidRDefault="005600B5" w:rsidP="007E35F4">
            <w:pPr>
              <w:pStyle w:val="Bezriadkovania"/>
              <w:rPr>
                <w:rFonts w:eastAsia="Calibri"/>
                <w:sz w:val="20"/>
                <w:szCs w:val="20"/>
                <w:lang w:eastAsia="en-US"/>
              </w:rPr>
            </w:pPr>
          </w:p>
        </w:tc>
        <w:tc>
          <w:tcPr>
            <w:tcW w:w="4536" w:type="dxa"/>
          </w:tcPr>
          <w:p w14:paraId="01993A27"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7.4 Ochrana prírody a krajiny, ÚSES:</w:t>
            </w:r>
          </w:p>
          <w:p w14:paraId="6E589480"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V mieste realizácie navrhovanej činnosti platí prvý stupeň územnej ochrany. Nepredpokladá významný vplyv navrhovanej činnosti na </w:t>
            </w:r>
            <w:r w:rsidRPr="00342BE1">
              <w:rPr>
                <w:rFonts w:eastAsia="Calibri"/>
                <w:sz w:val="20"/>
                <w:szCs w:val="20"/>
                <w:lang w:eastAsia="en-US"/>
              </w:rPr>
              <w:lastRenderedPageBreak/>
              <w:t>chránené územia a ich ochranné pásma v zmysle § 17, územia európskej sústavy chránených</w:t>
            </w:r>
          </w:p>
          <w:p w14:paraId="5745E464"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území Natura 2000 v zmysle § 28, územia medzinárodného významu v zmysle § 28b a chránené stromy v zmysle § 49 zákona č. 543/2002 Z. z. a ochrane prírody a krajiny v znení neskorších predpisov. Nepred-pokladá významný vplyv navrhovanej činnosti na významné prvky územného systému ekologickej stability.</w:t>
            </w:r>
          </w:p>
          <w:p w14:paraId="2F57B94E" w14:textId="77777777" w:rsidR="005600B5" w:rsidRPr="00342BE1" w:rsidRDefault="005600B5" w:rsidP="007E35F4">
            <w:pPr>
              <w:pStyle w:val="Bezriadkovania"/>
              <w:rPr>
                <w:rFonts w:eastAsia="Calibri"/>
                <w:sz w:val="20"/>
                <w:szCs w:val="20"/>
                <w:lang w:eastAsia="en-US"/>
              </w:rPr>
            </w:pPr>
          </w:p>
        </w:tc>
        <w:tc>
          <w:tcPr>
            <w:tcW w:w="4819" w:type="dxa"/>
          </w:tcPr>
          <w:p w14:paraId="536CAB2B"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lastRenderedPageBreak/>
              <w:t xml:space="preserve">Podmienka je irelevantná. </w:t>
            </w:r>
          </w:p>
          <w:p w14:paraId="0AEF758E"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Navrhovateľ súhlasí s konštatovaním stanoviska, že v mieste realizácie navrhovanej činnosti platí prvý stupeň územnej ochrany. Nepredpokladá významný vplyv navrhovanej činnosti na chránené územia a ich </w:t>
            </w:r>
            <w:r w:rsidRPr="00342BE1">
              <w:rPr>
                <w:rFonts w:eastAsia="Calibri"/>
                <w:bCs/>
                <w:sz w:val="20"/>
                <w:szCs w:val="20"/>
                <w:lang w:eastAsia="en-US"/>
              </w:rPr>
              <w:lastRenderedPageBreak/>
              <w:t>ochranné pásma v zmysle § 17, územia európskej sústavy chránených území Natura 2000 v zmysle § 28, územia medzinárodného významu v zmysle § 28b a chránené stromy v zmysle § 49 zákona č. 543/2002 Z. z. a ochrane prírody a krajiny v znení neskorších predpisov. Nepredpokladá významný vplyv navrhovanej činnosti na významné prvky územného systému ekologickej stability.</w:t>
            </w:r>
          </w:p>
          <w:p w14:paraId="1F7D6F67" w14:textId="77777777" w:rsidR="005600B5" w:rsidRPr="00342BE1" w:rsidRDefault="005600B5" w:rsidP="007E35F4">
            <w:pPr>
              <w:pStyle w:val="Bezriadkovania"/>
              <w:rPr>
                <w:rFonts w:eastAsia="Calibri"/>
                <w:bCs/>
                <w:sz w:val="20"/>
                <w:szCs w:val="20"/>
                <w:lang w:eastAsia="en-US"/>
              </w:rPr>
            </w:pPr>
          </w:p>
          <w:p w14:paraId="2A277958"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 </w:t>
            </w:r>
          </w:p>
        </w:tc>
      </w:tr>
      <w:tr w:rsidR="00342BE1" w:rsidRPr="00342BE1" w14:paraId="02BD0B46" w14:textId="77777777" w:rsidTr="005600B5">
        <w:tc>
          <w:tcPr>
            <w:tcW w:w="846" w:type="dxa"/>
          </w:tcPr>
          <w:p w14:paraId="505C35A5" w14:textId="77777777" w:rsidR="005600B5" w:rsidRPr="00342BE1" w:rsidRDefault="005600B5" w:rsidP="007E35F4">
            <w:pPr>
              <w:pStyle w:val="Bezriadkovania"/>
              <w:rPr>
                <w:rFonts w:eastAsia="Calibri"/>
                <w:sz w:val="20"/>
                <w:szCs w:val="20"/>
                <w:lang w:eastAsia="en-US"/>
              </w:rPr>
            </w:pPr>
          </w:p>
        </w:tc>
        <w:tc>
          <w:tcPr>
            <w:tcW w:w="4536" w:type="dxa"/>
          </w:tcPr>
          <w:p w14:paraId="7C82DA66"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7.5 Ovzdušie:</w:t>
            </w:r>
          </w:p>
          <w:p w14:paraId="430164A1"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Výduch z garáže žiada umiestniť nad strechu v zmysle vyhlášky č. 410/2012 Z. z., ktorou sa vykonávajú niektoré ustanovenia zákona o ovzduší. Na základe záveru rozptylovej štúdie navrhnúť v ďalšom stupni projektovej dokumentácie technické opatrenia na zabezpečenie dostatočného rozptylu znečisťujúcich látok z dieselagregátu (Variant 1). Počas prevádzky budú zdrojmi znečisťovania ovzdušia plynová kotolňa, doprava, spojená s prevádzkou navrhovanej činnosti a v prípade realizácie navrhovanej činnosti podľa Variantu č. 1 aj náhradný zdroj elektrickej energie. Prílohou predloženého zámeru je imisno-prenosová štúdia (VALERON Enviro Consulting, s. r. o.,24.01.2022), ktorej výsledky preukázali, že najvyššie hodnoty koncentrácií znečisťujúcich látok vzhľadom na dotknuté prostredie pri najnepriaznivejších rozptylových a prevádzkových podmienkach a pri zohľadnení kumulatívnych vplyvov, budú nižšie, ako sú legislatívou stanovené limitné hodnoty, Berie na vedomie.</w:t>
            </w:r>
          </w:p>
          <w:p w14:paraId="277E4BC8"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V prípade Variantu č. 1 bude pre zabezpečenie zálohovaného napájania VZT podzemnej garáže použitý dieselagregát, v prípade Variantu č. 2 UPS batériový zdroj. Podľa imisno-prenosovej štúdie umiestnenie výduchu dieselagregátu (Variant č. 1) v súčasnom umiestnení nespĺňa podmienky pre zabez-pečenie dostatočného rozptylu v zmysle Vestníka MŽP SR ročník IV 1996 čiastka 5, ktorý pojednáva o umiestňovaní komínov voči posudzovaným bodom do vzdia-lenosti 100 m (potrebné navrhnúť technické opatrenia). Z hľadiska vplyvu náhradného zdroja na úroveň znečistenia ovzdušia v riešenej lokalite je podľa imisno-prenosovej štúdie výhodnejší Variant č. 2 – náhradný zdroj energie - UPS batériový zdroj, ktorý nie je zdrojom znečisťovania ovzdušia. Z hľadiska ovzdušia preferuje Variant č. 2.</w:t>
            </w:r>
          </w:p>
          <w:p w14:paraId="332E0296"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Počas výstavby predpokladá zvýšenú prašnosť. Žiada preto minimalizovať znečistenie ovzdušia a ciest čistením kolies dopravných a stavebných mechanizmov pri výjazde z nespevnených na spevnené cesty, v prípade potreby bezodkladným vyčistením znečistených ciest, zaplachtovaním alebo kapotážou sypkých materiálov pri preprave a skladovaní, v prípade potreby aj ich kropením.</w:t>
            </w:r>
          </w:p>
          <w:p w14:paraId="0726008C" w14:textId="77777777" w:rsidR="005600B5" w:rsidRPr="00342BE1" w:rsidRDefault="005600B5" w:rsidP="007E35F4">
            <w:pPr>
              <w:pStyle w:val="Bezriadkovania"/>
              <w:rPr>
                <w:rFonts w:eastAsia="Calibri"/>
                <w:sz w:val="20"/>
                <w:szCs w:val="20"/>
                <w:lang w:eastAsia="en-US"/>
              </w:rPr>
            </w:pPr>
          </w:p>
        </w:tc>
        <w:tc>
          <w:tcPr>
            <w:tcW w:w="4819" w:type="dxa"/>
          </w:tcPr>
          <w:p w14:paraId="706DA14A" w14:textId="77777777" w:rsidR="00C86B90" w:rsidRPr="00342BE1" w:rsidRDefault="00C86B90" w:rsidP="007E35F4">
            <w:pPr>
              <w:pStyle w:val="Bezriadkovania"/>
              <w:rPr>
                <w:rFonts w:eastAsia="Calibri"/>
                <w:sz w:val="20"/>
                <w:szCs w:val="20"/>
                <w:lang w:eastAsia="en-US"/>
              </w:rPr>
            </w:pPr>
          </w:p>
          <w:p w14:paraId="4E474985" w14:textId="77777777" w:rsidR="00C86B90" w:rsidRPr="00342BE1" w:rsidRDefault="00C86B90" w:rsidP="007E35F4">
            <w:pPr>
              <w:pStyle w:val="Bezriadkovania"/>
              <w:rPr>
                <w:rFonts w:eastAsia="Calibri"/>
                <w:sz w:val="20"/>
                <w:szCs w:val="20"/>
                <w:lang w:eastAsia="en-US"/>
              </w:rPr>
            </w:pPr>
            <w:r w:rsidRPr="00342BE1">
              <w:rPr>
                <w:rFonts w:eastAsia="Calibri"/>
                <w:sz w:val="20"/>
                <w:szCs w:val="20"/>
                <w:lang w:eastAsia="en-US"/>
              </w:rPr>
              <w:t xml:space="preserve">Údaje v DSP aktualizované. </w:t>
            </w:r>
          </w:p>
          <w:p w14:paraId="1F769F9E" w14:textId="37B26DD4" w:rsidR="00C86B90" w:rsidRPr="00342BE1" w:rsidRDefault="00C86B90" w:rsidP="007E35F4">
            <w:pPr>
              <w:pStyle w:val="Bezriadkovania"/>
              <w:rPr>
                <w:rFonts w:eastAsia="Calibri"/>
                <w:sz w:val="20"/>
                <w:szCs w:val="20"/>
                <w:lang w:eastAsia="en-US"/>
              </w:rPr>
            </w:pPr>
            <w:r w:rsidRPr="00342BE1">
              <w:rPr>
                <w:rFonts w:eastAsia="Calibri"/>
                <w:sz w:val="20"/>
                <w:szCs w:val="20"/>
                <w:lang w:eastAsia="en-US"/>
              </w:rPr>
              <w:t xml:space="preserve">V rámci DSP bol zmenený vývod </w:t>
            </w:r>
            <w:r w:rsidR="00B87D60" w:rsidRPr="00342BE1">
              <w:rPr>
                <w:rFonts w:eastAsia="Calibri"/>
                <w:sz w:val="20"/>
                <w:szCs w:val="20"/>
                <w:lang w:eastAsia="en-US"/>
              </w:rPr>
              <w:t xml:space="preserve">vzduchu </w:t>
            </w:r>
            <w:r w:rsidRPr="00342BE1">
              <w:rPr>
                <w:rFonts w:eastAsia="Calibri"/>
                <w:sz w:val="20"/>
                <w:szCs w:val="20"/>
                <w:lang w:eastAsia="en-US"/>
              </w:rPr>
              <w:t xml:space="preserve">z garáže </w:t>
            </w:r>
            <w:r w:rsidR="009A6D41" w:rsidRPr="00342BE1">
              <w:rPr>
                <w:rFonts w:eastAsia="Calibri"/>
                <w:sz w:val="20"/>
                <w:szCs w:val="20"/>
                <w:lang w:eastAsia="en-US"/>
              </w:rPr>
              <w:t xml:space="preserve"> a vyústenie je umiestnené</w:t>
            </w:r>
            <w:r w:rsidRPr="00342BE1">
              <w:rPr>
                <w:rFonts w:eastAsia="Calibri"/>
                <w:sz w:val="20"/>
                <w:szCs w:val="20"/>
                <w:lang w:eastAsia="en-US"/>
              </w:rPr>
              <w:t xml:space="preserve"> nad strechu budovy. Voľbou záložného zdroja podľa variantu č. 2 (batéria) sa eliminuje potreba odťahu spalín zo záložného zdroja.</w:t>
            </w:r>
          </w:p>
          <w:p w14:paraId="016E6248" w14:textId="77777777" w:rsidR="005600B5" w:rsidRPr="00342BE1" w:rsidRDefault="005600B5" w:rsidP="007E35F4">
            <w:pPr>
              <w:pStyle w:val="Bezriadkovania"/>
              <w:rPr>
                <w:rFonts w:eastAsia="Calibri"/>
                <w:sz w:val="20"/>
                <w:szCs w:val="20"/>
                <w:lang w:eastAsia="en-US"/>
              </w:rPr>
            </w:pPr>
          </w:p>
        </w:tc>
      </w:tr>
      <w:tr w:rsidR="00342BE1" w:rsidRPr="00342BE1" w14:paraId="59FD51B3" w14:textId="77777777" w:rsidTr="005600B5">
        <w:tc>
          <w:tcPr>
            <w:tcW w:w="846" w:type="dxa"/>
          </w:tcPr>
          <w:p w14:paraId="296628DD" w14:textId="77777777" w:rsidR="005600B5" w:rsidRPr="00342BE1" w:rsidRDefault="005600B5" w:rsidP="007E35F4">
            <w:pPr>
              <w:pStyle w:val="Bezriadkovania"/>
              <w:rPr>
                <w:rFonts w:eastAsia="Calibri"/>
                <w:sz w:val="20"/>
                <w:szCs w:val="20"/>
                <w:lang w:eastAsia="en-US"/>
              </w:rPr>
            </w:pPr>
          </w:p>
        </w:tc>
        <w:tc>
          <w:tcPr>
            <w:tcW w:w="4536" w:type="dxa"/>
          </w:tcPr>
          <w:p w14:paraId="4F3A809C"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7.6 Vody:</w:t>
            </w:r>
          </w:p>
          <w:p w14:paraId="1264B575"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Upozorňuje na to, že pre niektoré navrhované objekty môže byť požadované povolenie na osobitné užívanie vôd v zmysle § 21 a povolenie pre vodnú stavbu v zmysle § 26 č. 364/2004 Z. z. o vodách a o zmene a doplnení zákona Slovenskej národnej rady č. 372/1990 Zb. o priestupkoch v znení neskorších predpisov (vodný zákon) v znení neskorších predpisov. V predloženej dokumentácii je uvedené, že pre zálievku bude využitá stávajúca studňa.</w:t>
            </w:r>
          </w:p>
          <w:p w14:paraId="3C91FDF4"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Upozorňuje, že studňa je vodnou stavbou, a teda na ňu musí byť vydané platné povolenie na osobitné užívanie vôd v zmysle § 21 a povolenie pre vodnú stavbu v zmysle § 26 č. 364/2004 Z. z. o vodách a o zmene a doplnení zákona Slovenskej národnej rady č. 372/1990 Zb. o priestupkoch v znení neskorších predpisov (vodný zákon) v znení neskorších predpisov. Pri využívaní studne v dotknutej lokalite rešpektovať stanovisko SVP, š. p., správcu povodia k plánovanému odberu podzemných vôd. Upozorňuje na potenciálne možné ovplyvnenie kvality podzemných vôd environ-mentálnymi záťažami, ktoré nie sú evidované v bezprostrednej blízkosti dotknutého územia, avšak môžu mať vplyv na kvalitu podzemných vôd v dotknutom území. Vsakovacie systémy realizovať v súlade so zákonom č. 364/2004 Z. z. o vodách v znení neskorších predpisov, jeho vykonávacích predpisov a prislúchajúcich noriem,realizáciu vsakovacieho systému v danej lokalite podložiť posúdením dotknutej lokality odborne spôsobilou osobu v zmysle zákona č. 569/2007 Z. z. o geologických prácach. V prípade, že bolo posúdenie odborne spôsobilou osobou k predmetnej navrhovanej činnosti už realizované, v ďalšom stupni projektovej dokumentácie uviesť túto informáciu jasne do textu (v zmysle názov úlohy, rok vykonania). Odvádzanie vôd z povrchového odtoku realizovať v súlade so zákonom č. 364/2004 Z. z. o vodách v znení neskorších predpisov, jeho vykonávacích predpisov a prislúchajúcich noriem. Pri navrhovanej činnosti rešpektovať stanovisko BVS, a. s. a SVP, š. p., správcu povodia.</w:t>
            </w:r>
          </w:p>
          <w:p w14:paraId="47C8592D" w14:textId="77777777" w:rsidR="005600B5" w:rsidRPr="00342BE1" w:rsidRDefault="005600B5" w:rsidP="007E35F4">
            <w:pPr>
              <w:pStyle w:val="Bezriadkovania"/>
              <w:rPr>
                <w:rFonts w:eastAsia="Calibri"/>
                <w:sz w:val="20"/>
                <w:szCs w:val="20"/>
                <w:lang w:eastAsia="en-US"/>
              </w:rPr>
            </w:pPr>
          </w:p>
        </w:tc>
        <w:tc>
          <w:tcPr>
            <w:tcW w:w="4819" w:type="dxa"/>
          </w:tcPr>
          <w:p w14:paraId="6C11DD86" w14:textId="77777777" w:rsidR="005600B5" w:rsidRPr="00342BE1" w:rsidRDefault="005600B5" w:rsidP="007E35F4">
            <w:pPr>
              <w:pStyle w:val="Bezriadkovania"/>
              <w:rPr>
                <w:rFonts w:eastAsia="Calibri"/>
                <w:sz w:val="20"/>
                <w:szCs w:val="20"/>
                <w:lang w:eastAsia="en-US"/>
              </w:rPr>
            </w:pPr>
          </w:p>
          <w:p w14:paraId="24E187E0" w14:textId="77777777" w:rsidR="005E4966" w:rsidRPr="00342BE1" w:rsidRDefault="005E4966" w:rsidP="007E35F4">
            <w:pPr>
              <w:pStyle w:val="Bezriadkovania"/>
              <w:rPr>
                <w:rFonts w:eastAsia="Calibri"/>
                <w:sz w:val="20"/>
                <w:szCs w:val="20"/>
                <w:lang w:eastAsia="en-US"/>
              </w:rPr>
            </w:pPr>
          </w:p>
          <w:p w14:paraId="2074EA5E" w14:textId="77777777" w:rsidR="005E4966" w:rsidRPr="00342BE1" w:rsidRDefault="005E4966" w:rsidP="007E35F4">
            <w:pPr>
              <w:pStyle w:val="Bezriadkovania"/>
              <w:rPr>
                <w:rFonts w:eastAsia="Calibri"/>
                <w:sz w:val="20"/>
                <w:szCs w:val="20"/>
                <w:lang w:eastAsia="en-US"/>
              </w:rPr>
            </w:pPr>
          </w:p>
          <w:p w14:paraId="046C5724"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Navrhovateľ bude rešpektovať legislatívne podmienky. Na povoľovacie konania predloží dokumentácie všetkých vodných stavieb. </w:t>
            </w:r>
          </w:p>
          <w:p w14:paraId="4B57C47D" w14:textId="77777777" w:rsidR="005600B5" w:rsidRPr="00342BE1" w:rsidRDefault="005600B5" w:rsidP="007E35F4">
            <w:pPr>
              <w:pStyle w:val="Bezriadkovania"/>
              <w:rPr>
                <w:rFonts w:eastAsia="Calibri"/>
                <w:bCs/>
                <w:sz w:val="20"/>
                <w:szCs w:val="20"/>
                <w:lang w:eastAsia="en-US"/>
              </w:rPr>
            </w:pPr>
          </w:p>
          <w:p w14:paraId="0119C309"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K dokumentácii pre územné rozhodnutie dala vyjadrenie BVS, a.s. č. 035663/2022/ 40201/Ing.Mev zo dňa 2.5.2022. Vo vyjadrení pripomína dodržiavanie legislatívy a STN v danej oblasti. </w:t>
            </w:r>
          </w:p>
          <w:p w14:paraId="545BD8A8" w14:textId="77777777" w:rsidR="005600B5" w:rsidRPr="00342BE1" w:rsidRDefault="005600B5" w:rsidP="007E35F4">
            <w:pPr>
              <w:pStyle w:val="Bezriadkovania"/>
              <w:rPr>
                <w:rFonts w:eastAsia="Calibri"/>
                <w:bCs/>
                <w:sz w:val="20"/>
                <w:szCs w:val="20"/>
                <w:lang w:eastAsia="en-US"/>
              </w:rPr>
            </w:pPr>
          </w:p>
          <w:p w14:paraId="62937B33"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K dokumentácii pre územné rozhodnutie dal vyjadrenie Slovenský vodohospodársky podnik, š.p. listom č. CS SVP OZ BA 23/2022/76 zo dňa 8.6.2022, v ktorom pripomína podmienky vyplývajúce zo zákona o vodách. </w:t>
            </w:r>
          </w:p>
          <w:p w14:paraId="1B8C3301" w14:textId="77777777" w:rsidR="005E4966" w:rsidRPr="00342BE1" w:rsidRDefault="005E4966" w:rsidP="007E35F4">
            <w:pPr>
              <w:pStyle w:val="Bezriadkovania"/>
              <w:rPr>
                <w:rFonts w:eastAsia="Calibri"/>
                <w:bCs/>
                <w:sz w:val="20"/>
                <w:szCs w:val="20"/>
                <w:lang w:eastAsia="en-US"/>
              </w:rPr>
            </w:pPr>
          </w:p>
          <w:p w14:paraId="1EAFDB5C" w14:textId="77777777" w:rsidR="005E4966" w:rsidRPr="00342BE1" w:rsidRDefault="005E4966" w:rsidP="007E35F4">
            <w:pPr>
              <w:pStyle w:val="Bezriadkovania"/>
              <w:rPr>
                <w:rFonts w:eastAsia="Calibri"/>
                <w:bCs/>
                <w:sz w:val="20"/>
                <w:szCs w:val="20"/>
                <w:lang w:eastAsia="en-US"/>
              </w:rPr>
            </w:pPr>
          </w:p>
          <w:p w14:paraId="39C2D7C2" w14:textId="77777777" w:rsidR="005E4966" w:rsidRPr="00342BE1" w:rsidRDefault="005E4966" w:rsidP="007E35F4">
            <w:pPr>
              <w:pStyle w:val="Bezriadkovania"/>
              <w:rPr>
                <w:rFonts w:eastAsia="Calibri"/>
                <w:bCs/>
                <w:sz w:val="20"/>
                <w:szCs w:val="20"/>
                <w:lang w:eastAsia="en-US"/>
              </w:rPr>
            </w:pPr>
          </w:p>
          <w:p w14:paraId="43A7E5F5" w14:textId="77777777" w:rsidR="005E4966" w:rsidRPr="00342BE1" w:rsidRDefault="005E4966" w:rsidP="007E35F4">
            <w:pPr>
              <w:pStyle w:val="Bezriadkovania"/>
              <w:rPr>
                <w:rFonts w:eastAsia="Calibri"/>
                <w:bCs/>
                <w:sz w:val="20"/>
                <w:szCs w:val="20"/>
                <w:lang w:eastAsia="en-US"/>
              </w:rPr>
            </w:pPr>
          </w:p>
          <w:p w14:paraId="524FC51E" w14:textId="77777777" w:rsidR="005E4966" w:rsidRPr="00342BE1" w:rsidRDefault="005E4966" w:rsidP="007E35F4">
            <w:pPr>
              <w:pStyle w:val="Bezriadkovania"/>
              <w:rPr>
                <w:rFonts w:eastAsia="Calibri"/>
                <w:bCs/>
                <w:sz w:val="20"/>
                <w:szCs w:val="20"/>
                <w:lang w:eastAsia="en-US"/>
              </w:rPr>
            </w:pPr>
          </w:p>
          <w:p w14:paraId="3E59DC67" w14:textId="77777777" w:rsidR="005E4966" w:rsidRPr="00342BE1" w:rsidRDefault="005E4966" w:rsidP="007E35F4">
            <w:pPr>
              <w:pStyle w:val="Bezriadkovania"/>
              <w:rPr>
                <w:rFonts w:eastAsia="Calibri"/>
                <w:bCs/>
                <w:sz w:val="20"/>
                <w:szCs w:val="20"/>
                <w:lang w:eastAsia="en-US"/>
              </w:rPr>
            </w:pPr>
          </w:p>
          <w:p w14:paraId="5F8181BA" w14:textId="77777777" w:rsidR="005E4966" w:rsidRPr="00342BE1" w:rsidRDefault="005E4966" w:rsidP="007E35F4">
            <w:pPr>
              <w:pStyle w:val="Bezriadkovania"/>
              <w:rPr>
                <w:rFonts w:eastAsia="Calibri"/>
                <w:bCs/>
                <w:sz w:val="20"/>
                <w:szCs w:val="20"/>
                <w:lang w:eastAsia="en-US"/>
              </w:rPr>
            </w:pPr>
          </w:p>
          <w:p w14:paraId="3AC0C113" w14:textId="77777777" w:rsidR="005E4966" w:rsidRPr="00342BE1" w:rsidRDefault="005E4966" w:rsidP="007E35F4">
            <w:pPr>
              <w:pStyle w:val="Bezriadkovania"/>
              <w:rPr>
                <w:rFonts w:eastAsia="Calibri"/>
                <w:bCs/>
                <w:sz w:val="20"/>
                <w:szCs w:val="20"/>
                <w:lang w:eastAsia="en-US"/>
              </w:rPr>
            </w:pPr>
          </w:p>
          <w:p w14:paraId="3065508A" w14:textId="77777777" w:rsidR="005E4966" w:rsidRPr="00342BE1" w:rsidRDefault="005E4966" w:rsidP="007E35F4">
            <w:pPr>
              <w:pStyle w:val="Bezriadkovania"/>
              <w:rPr>
                <w:rFonts w:eastAsia="Calibri"/>
                <w:bCs/>
                <w:sz w:val="20"/>
                <w:szCs w:val="20"/>
                <w:lang w:eastAsia="en-US"/>
              </w:rPr>
            </w:pPr>
          </w:p>
          <w:p w14:paraId="5CDBFE25" w14:textId="77777777" w:rsidR="005E4966" w:rsidRPr="00342BE1" w:rsidRDefault="005E4966" w:rsidP="007E35F4">
            <w:pPr>
              <w:pStyle w:val="Bezriadkovania"/>
              <w:rPr>
                <w:rFonts w:eastAsia="Calibri"/>
                <w:bCs/>
                <w:sz w:val="20"/>
                <w:szCs w:val="20"/>
                <w:lang w:eastAsia="en-US"/>
              </w:rPr>
            </w:pPr>
          </w:p>
          <w:p w14:paraId="58A512C4" w14:textId="77777777" w:rsidR="005E4966" w:rsidRPr="00342BE1" w:rsidRDefault="005E4966" w:rsidP="007E35F4">
            <w:pPr>
              <w:pStyle w:val="Bezriadkovania"/>
              <w:rPr>
                <w:rFonts w:eastAsia="Calibri"/>
                <w:bCs/>
                <w:sz w:val="20"/>
                <w:szCs w:val="20"/>
                <w:lang w:eastAsia="en-US"/>
              </w:rPr>
            </w:pPr>
          </w:p>
          <w:p w14:paraId="26BF15BE" w14:textId="77777777" w:rsidR="005E4966" w:rsidRPr="00342BE1" w:rsidRDefault="005E4966" w:rsidP="007E35F4">
            <w:pPr>
              <w:pStyle w:val="Bezriadkovania"/>
              <w:rPr>
                <w:rFonts w:eastAsia="Calibri"/>
                <w:bCs/>
                <w:sz w:val="20"/>
                <w:szCs w:val="20"/>
                <w:lang w:eastAsia="en-US"/>
              </w:rPr>
            </w:pPr>
          </w:p>
          <w:p w14:paraId="23C04838" w14:textId="77777777" w:rsidR="005E4966" w:rsidRPr="00342BE1" w:rsidRDefault="005E4966" w:rsidP="007E35F4">
            <w:pPr>
              <w:pStyle w:val="Bezriadkovania"/>
              <w:rPr>
                <w:rFonts w:eastAsia="Calibri"/>
                <w:bCs/>
                <w:sz w:val="20"/>
                <w:szCs w:val="20"/>
                <w:lang w:eastAsia="en-US"/>
              </w:rPr>
            </w:pPr>
          </w:p>
          <w:p w14:paraId="4EEA347C" w14:textId="40ADBBFB" w:rsidR="005600B5" w:rsidRPr="00342BE1" w:rsidRDefault="005E4966" w:rsidP="007E35F4">
            <w:pPr>
              <w:pStyle w:val="Bezriadkovania"/>
              <w:rPr>
                <w:rFonts w:eastAsia="Calibri"/>
                <w:bCs/>
                <w:sz w:val="20"/>
                <w:szCs w:val="20"/>
                <w:lang w:eastAsia="en-US"/>
              </w:rPr>
            </w:pPr>
            <w:r w:rsidRPr="00342BE1">
              <w:rPr>
                <w:rFonts w:eastAsia="Calibri"/>
                <w:bCs/>
                <w:sz w:val="20"/>
                <w:szCs w:val="20"/>
                <w:lang w:eastAsia="en-US"/>
              </w:rPr>
              <w:t>Vsakovacie systémy boli posúdené odborne spôsobilou osobou - Hydrogeologické posúdenie, Obytný súbor Terchovská - posúdenie možnosti zachytávania dažďovej vody, AG&amp;E s.r.o., 12/2022 .</w:t>
            </w:r>
          </w:p>
          <w:p w14:paraId="09EC548A" w14:textId="77777777" w:rsidR="005600B5" w:rsidRPr="00342BE1" w:rsidRDefault="005600B5" w:rsidP="007E35F4">
            <w:pPr>
              <w:pStyle w:val="Bezriadkovania"/>
              <w:rPr>
                <w:rFonts w:eastAsia="Calibri"/>
                <w:bCs/>
                <w:sz w:val="20"/>
                <w:szCs w:val="20"/>
                <w:lang w:eastAsia="en-US"/>
              </w:rPr>
            </w:pPr>
          </w:p>
          <w:p w14:paraId="209AEF81" w14:textId="77777777" w:rsidR="005600B5" w:rsidRPr="00342BE1" w:rsidRDefault="005600B5" w:rsidP="007E35F4">
            <w:pPr>
              <w:pStyle w:val="Bezriadkovania"/>
              <w:rPr>
                <w:rFonts w:eastAsia="Calibri"/>
                <w:sz w:val="20"/>
                <w:szCs w:val="20"/>
                <w:lang w:eastAsia="en-US"/>
              </w:rPr>
            </w:pPr>
          </w:p>
          <w:p w14:paraId="5B564A1F" w14:textId="77777777" w:rsidR="005E4966" w:rsidRPr="00342BE1" w:rsidRDefault="005E4966" w:rsidP="007E35F4">
            <w:pPr>
              <w:pStyle w:val="Bezriadkovania"/>
              <w:rPr>
                <w:rFonts w:eastAsia="Calibri"/>
                <w:sz w:val="20"/>
                <w:szCs w:val="20"/>
                <w:lang w:eastAsia="en-US"/>
              </w:rPr>
            </w:pPr>
          </w:p>
          <w:p w14:paraId="6C458A65" w14:textId="77777777" w:rsidR="005E4966" w:rsidRPr="00342BE1" w:rsidRDefault="005E4966" w:rsidP="007E35F4">
            <w:pPr>
              <w:pStyle w:val="Bezriadkovania"/>
              <w:rPr>
                <w:rFonts w:eastAsia="Calibri"/>
                <w:sz w:val="20"/>
                <w:szCs w:val="20"/>
                <w:lang w:eastAsia="en-US"/>
              </w:rPr>
            </w:pPr>
          </w:p>
          <w:p w14:paraId="6205DD98" w14:textId="77777777" w:rsidR="005E4966" w:rsidRPr="00342BE1" w:rsidRDefault="005E4966" w:rsidP="007E35F4">
            <w:pPr>
              <w:pStyle w:val="Bezriadkovania"/>
              <w:rPr>
                <w:rFonts w:eastAsia="Calibri"/>
                <w:sz w:val="20"/>
                <w:szCs w:val="20"/>
                <w:lang w:eastAsia="en-US"/>
              </w:rPr>
            </w:pPr>
          </w:p>
          <w:p w14:paraId="5FA4D0DE" w14:textId="77777777" w:rsidR="005E4966" w:rsidRPr="00342BE1" w:rsidRDefault="005E4966" w:rsidP="007E35F4">
            <w:pPr>
              <w:pStyle w:val="Bezriadkovania"/>
              <w:rPr>
                <w:rFonts w:eastAsia="Calibri"/>
                <w:sz w:val="20"/>
                <w:szCs w:val="20"/>
                <w:lang w:eastAsia="en-US"/>
              </w:rPr>
            </w:pPr>
          </w:p>
          <w:p w14:paraId="4A73DD4B" w14:textId="77777777" w:rsidR="005E4966" w:rsidRPr="00342BE1" w:rsidRDefault="005E4966" w:rsidP="007E35F4">
            <w:pPr>
              <w:pStyle w:val="Bezriadkovania"/>
              <w:rPr>
                <w:rFonts w:eastAsia="Calibri"/>
                <w:sz w:val="20"/>
                <w:szCs w:val="20"/>
                <w:lang w:eastAsia="en-US"/>
              </w:rPr>
            </w:pPr>
          </w:p>
        </w:tc>
      </w:tr>
      <w:tr w:rsidR="00342BE1" w:rsidRPr="00342BE1" w14:paraId="77812CBC" w14:textId="77777777" w:rsidTr="005600B5">
        <w:tc>
          <w:tcPr>
            <w:tcW w:w="846" w:type="dxa"/>
          </w:tcPr>
          <w:p w14:paraId="6634167E" w14:textId="77777777" w:rsidR="005600B5" w:rsidRPr="00342BE1" w:rsidRDefault="005600B5" w:rsidP="007E35F4">
            <w:pPr>
              <w:pStyle w:val="Bezriadkovania"/>
              <w:rPr>
                <w:rFonts w:eastAsia="Calibri"/>
                <w:sz w:val="20"/>
                <w:szCs w:val="20"/>
                <w:lang w:eastAsia="en-US"/>
              </w:rPr>
            </w:pPr>
          </w:p>
        </w:tc>
        <w:tc>
          <w:tcPr>
            <w:tcW w:w="4536" w:type="dxa"/>
          </w:tcPr>
          <w:p w14:paraId="774FD123"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7.7 Pôda:</w:t>
            </w:r>
          </w:p>
          <w:p w14:paraId="4C172519"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Pre realizáciu navrhovanej činnosti nebude potrebný záber poľnohospodárskej pôdy, ani lesných pozemkov. Berie na vedomie.</w:t>
            </w:r>
          </w:p>
        </w:tc>
        <w:tc>
          <w:tcPr>
            <w:tcW w:w="4819" w:type="dxa"/>
          </w:tcPr>
          <w:p w14:paraId="2EF713D0"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Podmienka je irelevantná . </w:t>
            </w:r>
          </w:p>
          <w:p w14:paraId="57BFE356" w14:textId="77777777" w:rsidR="005600B5" w:rsidRPr="00342BE1" w:rsidRDefault="005600B5" w:rsidP="007E35F4">
            <w:pPr>
              <w:pStyle w:val="Bezriadkovania"/>
              <w:rPr>
                <w:rFonts w:eastAsia="Calibri"/>
                <w:sz w:val="20"/>
                <w:szCs w:val="20"/>
                <w:lang w:eastAsia="en-US"/>
              </w:rPr>
            </w:pPr>
            <w:r w:rsidRPr="00342BE1">
              <w:rPr>
                <w:rFonts w:eastAsia="Calibri"/>
                <w:bCs/>
                <w:sz w:val="20"/>
                <w:szCs w:val="20"/>
                <w:lang w:eastAsia="en-US"/>
              </w:rPr>
              <w:t>V stanovisku je len konštatovanie, že pre realizáciu navrhovanej činnosti nebude potrebný záber poľno-hospodárskej pôdy, ani lesných pozemkov.</w:t>
            </w:r>
          </w:p>
        </w:tc>
      </w:tr>
      <w:tr w:rsidR="00342BE1" w:rsidRPr="00342BE1" w14:paraId="6CFB4597" w14:textId="77777777" w:rsidTr="005600B5">
        <w:tc>
          <w:tcPr>
            <w:tcW w:w="846" w:type="dxa"/>
          </w:tcPr>
          <w:p w14:paraId="319E27FA" w14:textId="77777777" w:rsidR="005600B5" w:rsidRPr="00342BE1" w:rsidRDefault="005600B5" w:rsidP="007E35F4">
            <w:pPr>
              <w:pStyle w:val="Bezriadkovania"/>
              <w:rPr>
                <w:rFonts w:eastAsia="Calibri"/>
                <w:sz w:val="20"/>
                <w:szCs w:val="20"/>
                <w:lang w:eastAsia="en-US"/>
              </w:rPr>
            </w:pPr>
          </w:p>
        </w:tc>
        <w:tc>
          <w:tcPr>
            <w:tcW w:w="4536" w:type="dxa"/>
          </w:tcPr>
          <w:p w14:paraId="1B706914"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7.8 Hluk:</w:t>
            </w:r>
          </w:p>
          <w:p w14:paraId="427BF424" w14:textId="36218482"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Upozorňuje, že podľa strategickej hlukovej mapy dané územie dosahuje hlukovú záťaž v okolí ciest 70dB a viac, čo znamená, že predmetné územie je už v súčasnosti výrazne zaťažené hlukom z dopravy, preto je nutné pri realizácii zámeru dodržať opatrenia uvedené v akustickej štúdii. V ďalších stupňoch projektovej dokumentácie presne definovať zariadenia vzduchotechniky ako zdroja hluku a ich umiestnenie.</w:t>
            </w:r>
          </w:p>
          <w:p w14:paraId="2851D4AF" w14:textId="77777777" w:rsidR="005600B5" w:rsidRPr="00342BE1" w:rsidRDefault="005600B5" w:rsidP="007E35F4">
            <w:pPr>
              <w:pStyle w:val="Bezriadkovania"/>
              <w:rPr>
                <w:rFonts w:eastAsia="Calibri"/>
                <w:sz w:val="20"/>
                <w:szCs w:val="20"/>
                <w:lang w:eastAsia="en-US"/>
              </w:rPr>
            </w:pPr>
          </w:p>
        </w:tc>
        <w:tc>
          <w:tcPr>
            <w:tcW w:w="4819" w:type="dxa"/>
          </w:tcPr>
          <w:p w14:paraId="6658FB9D" w14:textId="77777777" w:rsidR="005600B5" w:rsidRPr="00342BE1" w:rsidRDefault="005600B5" w:rsidP="007E35F4">
            <w:pPr>
              <w:pStyle w:val="Bezriadkovania"/>
              <w:rPr>
                <w:rFonts w:eastAsia="Calibri"/>
                <w:sz w:val="20"/>
                <w:szCs w:val="20"/>
                <w:lang w:eastAsia="en-US"/>
              </w:rPr>
            </w:pPr>
          </w:p>
          <w:p w14:paraId="6AE4E43B"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K dokumentácii dal záväzné stanovisko Regionálny úrad verejného zdravotníctva Bratislava hlavné mesto č. OHŽPaZ/1923/2023 zo dňa 21.2.2023. </w:t>
            </w:r>
            <w:r w:rsidRPr="00342BE1">
              <w:rPr>
                <w:rFonts w:eastAsia="Calibri"/>
                <w:sz w:val="20"/>
                <w:szCs w:val="20"/>
                <w:lang w:eastAsia="en-US"/>
              </w:rPr>
              <w:t xml:space="preserve"> </w:t>
            </w:r>
            <w:r w:rsidRPr="00342BE1">
              <w:rPr>
                <w:rFonts w:eastAsia="Calibri"/>
                <w:bCs/>
                <w:sz w:val="20"/>
                <w:szCs w:val="20"/>
                <w:lang w:eastAsia="en-US"/>
              </w:rPr>
              <w:t>Súhlasí s návrhom žiadateľa na územné konanie</w:t>
            </w:r>
            <w:r w:rsidR="005E4966" w:rsidRPr="00342BE1">
              <w:rPr>
                <w:rFonts w:eastAsia="Calibri"/>
                <w:bCs/>
                <w:sz w:val="20"/>
                <w:szCs w:val="20"/>
                <w:lang w:eastAsia="en-US"/>
              </w:rPr>
              <w:t>.</w:t>
            </w:r>
          </w:p>
          <w:p w14:paraId="2C6BAA38" w14:textId="77777777" w:rsidR="005E4966" w:rsidRPr="00342BE1" w:rsidRDefault="005E4966" w:rsidP="007E35F4">
            <w:pPr>
              <w:pStyle w:val="Bezriadkovania"/>
              <w:rPr>
                <w:rFonts w:eastAsia="Calibri"/>
                <w:bCs/>
                <w:sz w:val="20"/>
                <w:szCs w:val="20"/>
                <w:lang w:eastAsia="en-US"/>
              </w:rPr>
            </w:pPr>
          </w:p>
          <w:p w14:paraId="2DD2C522" w14:textId="77777777" w:rsidR="005E4966" w:rsidRPr="00342BE1" w:rsidRDefault="00503453" w:rsidP="007E35F4">
            <w:pPr>
              <w:pStyle w:val="Bezriadkovania"/>
              <w:rPr>
                <w:rFonts w:eastAsia="Calibri"/>
                <w:sz w:val="20"/>
                <w:szCs w:val="20"/>
                <w:lang w:eastAsia="en-US"/>
              </w:rPr>
            </w:pPr>
            <w:r w:rsidRPr="00342BE1">
              <w:rPr>
                <w:rFonts w:eastAsia="Calibri"/>
                <w:sz w:val="20"/>
                <w:szCs w:val="20"/>
                <w:lang w:eastAsia="en-US"/>
              </w:rPr>
              <w:t>Splnené – je súčasťou dokumentácie DSP.</w:t>
            </w:r>
          </w:p>
          <w:p w14:paraId="732E1C6C" w14:textId="77777777" w:rsidR="00503453" w:rsidRPr="00342BE1" w:rsidRDefault="00503453" w:rsidP="007E35F4">
            <w:pPr>
              <w:pStyle w:val="Bezriadkovania"/>
              <w:rPr>
                <w:rFonts w:eastAsia="Calibri"/>
                <w:sz w:val="20"/>
                <w:szCs w:val="20"/>
                <w:lang w:eastAsia="en-US"/>
              </w:rPr>
            </w:pPr>
            <w:r w:rsidRPr="00342BE1">
              <w:rPr>
                <w:rFonts w:eastAsia="Calibri"/>
                <w:sz w:val="20"/>
                <w:szCs w:val="20"/>
                <w:lang w:eastAsia="en-US"/>
              </w:rPr>
              <w:t xml:space="preserve">Akustická štúdia vyhodnotila požiadavky na zvukovú izoláciu obvodového plášťa budovy a vymedzila tichú zónu v rámci priestoru. Projekt zapracoval výsledky štúdie - overil požiadavky na vzduchovú nepriezvučnosť obvodového plášťa, zabezpečil </w:t>
            </w:r>
            <w:r w:rsidRPr="00342BE1">
              <w:rPr>
                <w:rFonts w:eastAsia="Calibri"/>
                <w:sz w:val="20"/>
                <w:szCs w:val="20"/>
                <w:lang w:eastAsia="en-US"/>
              </w:rPr>
              <w:lastRenderedPageBreak/>
              <w:t>akustickú pohodu interiéru počas vetrania pomocou núteného vetrania.</w:t>
            </w:r>
          </w:p>
          <w:p w14:paraId="321BBBAA" w14:textId="4271CD28" w:rsidR="00503453" w:rsidRPr="00342BE1" w:rsidRDefault="00503453" w:rsidP="007E35F4">
            <w:pPr>
              <w:pStyle w:val="Bezriadkovania"/>
              <w:rPr>
                <w:rFonts w:eastAsia="Calibri"/>
                <w:sz w:val="20"/>
                <w:szCs w:val="20"/>
                <w:lang w:eastAsia="en-US"/>
              </w:rPr>
            </w:pPr>
          </w:p>
        </w:tc>
      </w:tr>
      <w:tr w:rsidR="00342BE1" w:rsidRPr="00342BE1" w14:paraId="38938C60" w14:textId="77777777" w:rsidTr="005600B5">
        <w:tc>
          <w:tcPr>
            <w:tcW w:w="846" w:type="dxa"/>
          </w:tcPr>
          <w:p w14:paraId="7EA9B414" w14:textId="77777777" w:rsidR="005600B5" w:rsidRPr="00342BE1" w:rsidRDefault="005600B5" w:rsidP="007E35F4">
            <w:pPr>
              <w:pStyle w:val="Bezriadkovania"/>
              <w:rPr>
                <w:rFonts w:eastAsia="Calibri"/>
                <w:sz w:val="20"/>
                <w:szCs w:val="20"/>
                <w:lang w:eastAsia="en-US"/>
              </w:rPr>
            </w:pPr>
          </w:p>
        </w:tc>
        <w:tc>
          <w:tcPr>
            <w:tcW w:w="4536" w:type="dxa"/>
          </w:tcPr>
          <w:p w14:paraId="4F6E57C7"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7.9 Odpady:</w:t>
            </w:r>
          </w:p>
          <w:p w14:paraId="572A5884" w14:textId="25F19A46"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Upozorňuje, že zavedenie triedeného kuchynského biologicky rozložiteľného odpadu z domácností je zahrnuté už vo VZN č. 11/2021 o nakladaní s komunálnymi odpadmi a drobnými stavebnými odpadmi na území hlavného mesta SR v konsolidovanom znení č. 12/2021. V ďalšom stupni projektovej dokumentácie do tabuľky odpadov vznikajúcich počas prevádzky: doplniť odpady 200103 - viacvrstvové kombinované materiály na báze lepenky (kompozity na báze lepenky a obaly z kovu). Opraviť katalógové číslo pre Sklo - 200102. Nakladanie so zmesovým odpadom od fyzických osôb a od právnických osôb a vytriedené zložky komunálneho odpadu od fyzických osôb bude zabezpečené prostredníctvom zberovej spoločnosti OLO, a. s.. Triedený zber pre právnické osoby bude oddelený od zberu pre fyzické osoby.</w:t>
            </w:r>
          </w:p>
          <w:p w14:paraId="0E929706" w14:textId="77777777" w:rsidR="005600B5" w:rsidRPr="00342BE1" w:rsidRDefault="005600B5" w:rsidP="007E35F4">
            <w:pPr>
              <w:pStyle w:val="Bezriadkovania"/>
              <w:rPr>
                <w:rFonts w:eastAsia="Calibri"/>
                <w:sz w:val="20"/>
                <w:szCs w:val="20"/>
                <w:lang w:eastAsia="en-US"/>
              </w:rPr>
            </w:pPr>
          </w:p>
        </w:tc>
        <w:tc>
          <w:tcPr>
            <w:tcW w:w="4819" w:type="dxa"/>
          </w:tcPr>
          <w:p w14:paraId="026D5CF3" w14:textId="4C1AA178" w:rsidR="005600B5" w:rsidRPr="00342BE1" w:rsidRDefault="00B87D60" w:rsidP="007E35F4">
            <w:pPr>
              <w:pStyle w:val="Bezriadkovania"/>
              <w:rPr>
                <w:rFonts w:eastAsia="Calibri"/>
                <w:sz w:val="20"/>
                <w:szCs w:val="20"/>
                <w:lang w:eastAsia="en-US"/>
              </w:rPr>
            </w:pPr>
            <w:r w:rsidRPr="00342BE1">
              <w:rPr>
                <w:rFonts w:eastAsia="Calibri"/>
                <w:sz w:val="20"/>
                <w:szCs w:val="20"/>
                <w:lang w:eastAsia="en-US"/>
              </w:rPr>
              <w:t>Splnené – je súčasťou dokumentácie DSP.</w:t>
            </w:r>
          </w:p>
        </w:tc>
      </w:tr>
      <w:tr w:rsidR="00342BE1" w:rsidRPr="00342BE1" w14:paraId="45671162" w14:textId="77777777" w:rsidTr="005600B5">
        <w:tc>
          <w:tcPr>
            <w:tcW w:w="846" w:type="dxa"/>
          </w:tcPr>
          <w:p w14:paraId="0F7D1E44" w14:textId="77777777" w:rsidR="005600B5" w:rsidRPr="00342BE1" w:rsidRDefault="005600B5" w:rsidP="007E35F4">
            <w:pPr>
              <w:pStyle w:val="Bezriadkovania"/>
              <w:rPr>
                <w:rFonts w:eastAsia="Calibri"/>
                <w:sz w:val="20"/>
                <w:szCs w:val="20"/>
                <w:lang w:eastAsia="en-US"/>
              </w:rPr>
            </w:pPr>
          </w:p>
        </w:tc>
        <w:tc>
          <w:tcPr>
            <w:tcW w:w="4536" w:type="dxa"/>
          </w:tcPr>
          <w:p w14:paraId="4DFEC396"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7.10 Záver:</w:t>
            </w:r>
          </w:p>
          <w:p w14:paraId="41A223C4"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Na stavbu Bytový dom Terchovská bolo vydané súhlasné záväzné stanovisko k investičnej činnosti č. MAGS POD 64236/21-21555/22. </w:t>
            </w:r>
          </w:p>
          <w:p w14:paraId="0442DA9E"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Z hľadiska ochrany ovzdušia preferuje Variant č. 2 s UPS batériovým zdrojom. Pri formulácii podmienok rozhodnutia vydaného v zisťovacom konaní žiada zohľadniť a do ďalších stupňov povoľovacích konaní uplatniť pripomienky, špecifikované v jednotlivých častiach tohto stanoviska, a to najmä:</w:t>
            </w:r>
          </w:p>
          <w:p w14:paraId="13C98CA8" w14:textId="789891F3"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všetky zrážkové vody zadržať v území, kde dopadli, pomocou navrhovaných vodozádržných opatrení, bez odvedenia do verejnej kanalizácie; nakladanie s dažďovými vodami navrhnúť tak, aby nedochádzalo k ich odtekaniu na cudzie pozemky; doložiť hydrogeologické posúdenie k preukázaniu vhodnosti realizácie vsakovacieho systému; odvádzanie vôd z povrchového odtoku realizovať v súlade so zákonom č. 364/2004 Z. z. o vodách a o zmene a doplnení zákona Slovenskej národnej rady č. 372/1990 Zb. o priestupkoch v znení neskorších predpisov (vodný zákon) v znení neskorších predpisov; rešpektovať stanovisko BVS, a. s. a SVP, š. p., správcu povodia.</w:t>
            </w:r>
          </w:p>
          <w:p w14:paraId="3625D7C8"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pre niektoré navrhované objekty (napr. studňa) je potrebné povolenie pre vodnú stavbu a platné povolenie na osobitné užívanie vôd.</w:t>
            </w:r>
          </w:p>
          <w:p w14:paraId="64D3E9D2" w14:textId="77777777" w:rsidR="005600B5" w:rsidRPr="00342BE1" w:rsidRDefault="005600B5" w:rsidP="007E35F4">
            <w:pPr>
              <w:pStyle w:val="Bezriadkovania"/>
              <w:rPr>
                <w:rFonts w:eastAsia="Calibri"/>
                <w:sz w:val="20"/>
                <w:szCs w:val="20"/>
                <w:lang w:eastAsia="en-US"/>
              </w:rPr>
            </w:pPr>
          </w:p>
          <w:p w14:paraId="30BE1926"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 upozorňuje na potenciálne možné ovplyvnenie kvality podzemných vôd environmentálnymi záťažami.</w:t>
            </w:r>
          </w:p>
          <w:p w14:paraId="07D783F3" w14:textId="77777777" w:rsidR="005600B5" w:rsidRPr="00342BE1" w:rsidRDefault="005600B5" w:rsidP="007E35F4">
            <w:pPr>
              <w:pStyle w:val="Bezriadkovania"/>
              <w:rPr>
                <w:rFonts w:eastAsia="Calibri"/>
                <w:sz w:val="20"/>
                <w:szCs w:val="20"/>
                <w:lang w:eastAsia="en-US"/>
              </w:rPr>
            </w:pPr>
          </w:p>
          <w:p w14:paraId="71EDBD24" w14:textId="77777777" w:rsidR="005600B5" w:rsidRPr="00342BE1" w:rsidRDefault="005600B5" w:rsidP="007E35F4">
            <w:pPr>
              <w:pStyle w:val="Bezriadkovania"/>
              <w:rPr>
                <w:rFonts w:eastAsia="Calibri"/>
                <w:sz w:val="20"/>
                <w:szCs w:val="20"/>
                <w:lang w:eastAsia="en-US"/>
              </w:rPr>
            </w:pPr>
          </w:p>
          <w:p w14:paraId="487E134D" w14:textId="77777777" w:rsidR="005600B5" w:rsidRPr="00342BE1" w:rsidRDefault="005600B5" w:rsidP="007E35F4">
            <w:pPr>
              <w:pStyle w:val="Bezriadkovania"/>
              <w:rPr>
                <w:rFonts w:eastAsia="Calibri"/>
                <w:sz w:val="20"/>
                <w:szCs w:val="20"/>
                <w:lang w:eastAsia="en-US"/>
              </w:rPr>
            </w:pPr>
          </w:p>
          <w:p w14:paraId="27B74951" w14:textId="77777777" w:rsidR="005600B5" w:rsidRPr="00342BE1" w:rsidRDefault="005600B5" w:rsidP="007E35F4">
            <w:pPr>
              <w:pStyle w:val="Bezriadkovania"/>
              <w:rPr>
                <w:rFonts w:eastAsia="Calibri"/>
                <w:sz w:val="20"/>
                <w:szCs w:val="20"/>
                <w:lang w:eastAsia="en-US"/>
              </w:rPr>
            </w:pPr>
          </w:p>
          <w:p w14:paraId="3D8461D2" w14:textId="77777777" w:rsidR="005600B5" w:rsidRPr="00342BE1" w:rsidRDefault="005600B5" w:rsidP="007E35F4">
            <w:pPr>
              <w:pStyle w:val="Bezriadkovania"/>
              <w:rPr>
                <w:rFonts w:eastAsia="Calibri"/>
                <w:sz w:val="20"/>
                <w:szCs w:val="20"/>
                <w:lang w:eastAsia="en-US"/>
              </w:rPr>
            </w:pPr>
          </w:p>
          <w:p w14:paraId="1AA99460"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lastRenderedPageBreak/>
              <w:t>v mieste realizácie navrhovanej činnosti ponechať dreviny č. 10, 12, 14 a 18 a drevinu č. 34 presadiť, ochranu zachovaných drevín zabezpečiť podľa STN 83 7010 a podľa arboristického štandardu: výrub drevín uskutočniť mimo obdobia hniezdenia vtákov; na závlahy prednostne využívať akumulovanú zrážkovú vodu zo striech navrhovaných budov; v prípade výsadby stromov v rámci parkovísk dodržať normy STN 73 60 65 a STN 73 6110/Z1.</w:t>
            </w:r>
          </w:p>
          <w:p w14:paraId="76ADED9B" w14:textId="77777777" w:rsidR="005600B5" w:rsidRPr="00342BE1" w:rsidRDefault="005600B5" w:rsidP="007E35F4">
            <w:pPr>
              <w:pStyle w:val="Bezriadkovania"/>
              <w:rPr>
                <w:rFonts w:eastAsia="Calibri"/>
                <w:sz w:val="20"/>
                <w:szCs w:val="20"/>
                <w:lang w:eastAsia="en-US"/>
              </w:rPr>
            </w:pPr>
          </w:p>
          <w:p w14:paraId="09813F22"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 xml:space="preserve"> minimalizovať znečistenie ovzdušia a ciest.</w:t>
            </w:r>
          </w:p>
          <w:p w14:paraId="7FAE56CA" w14:textId="77777777" w:rsidR="005600B5" w:rsidRPr="00342BE1" w:rsidRDefault="005600B5" w:rsidP="007E35F4">
            <w:pPr>
              <w:pStyle w:val="Bezriadkovania"/>
              <w:rPr>
                <w:rFonts w:eastAsia="Calibri"/>
                <w:sz w:val="20"/>
                <w:szCs w:val="20"/>
                <w:lang w:eastAsia="en-US"/>
              </w:rPr>
            </w:pPr>
          </w:p>
          <w:p w14:paraId="7DB3D0D4" w14:textId="77777777" w:rsidR="00BF1291" w:rsidRPr="00342BE1" w:rsidRDefault="00BF1291" w:rsidP="007E35F4">
            <w:pPr>
              <w:pStyle w:val="Bezriadkovania"/>
              <w:rPr>
                <w:rFonts w:eastAsia="Calibri"/>
                <w:sz w:val="20"/>
                <w:szCs w:val="20"/>
                <w:lang w:eastAsia="en-US"/>
              </w:rPr>
            </w:pPr>
          </w:p>
          <w:p w14:paraId="40B9DD93" w14:textId="77777777" w:rsidR="00BF1291" w:rsidRPr="00342BE1" w:rsidRDefault="00BF1291" w:rsidP="007E35F4">
            <w:pPr>
              <w:pStyle w:val="Bezriadkovania"/>
              <w:rPr>
                <w:rFonts w:eastAsia="Calibri"/>
                <w:sz w:val="20"/>
                <w:szCs w:val="20"/>
                <w:lang w:eastAsia="en-US"/>
              </w:rPr>
            </w:pPr>
          </w:p>
          <w:p w14:paraId="31794AFA" w14:textId="77777777" w:rsidR="00BF1291" w:rsidRPr="00342BE1" w:rsidRDefault="00BF1291" w:rsidP="007E35F4">
            <w:pPr>
              <w:pStyle w:val="Bezriadkovania"/>
              <w:rPr>
                <w:rFonts w:eastAsia="Calibri"/>
                <w:sz w:val="20"/>
                <w:szCs w:val="20"/>
                <w:lang w:eastAsia="en-US"/>
              </w:rPr>
            </w:pPr>
          </w:p>
          <w:p w14:paraId="58574DE0" w14:textId="77777777" w:rsidR="00BF1291" w:rsidRPr="00342BE1" w:rsidRDefault="00BF1291" w:rsidP="007E35F4">
            <w:pPr>
              <w:pStyle w:val="Bezriadkovania"/>
              <w:rPr>
                <w:rFonts w:eastAsia="Calibri"/>
                <w:sz w:val="20"/>
                <w:szCs w:val="20"/>
                <w:lang w:eastAsia="en-US"/>
              </w:rPr>
            </w:pPr>
          </w:p>
          <w:p w14:paraId="7317B758" w14:textId="77777777" w:rsidR="00BF1291" w:rsidRDefault="00BF1291" w:rsidP="007E35F4">
            <w:pPr>
              <w:pStyle w:val="Bezriadkovania"/>
              <w:rPr>
                <w:rFonts w:eastAsia="Calibri"/>
                <w:sz w:val="20"/>
                <w:szCs w:val="20"/>
                <w:lang w:eastAsia="en-US"/>
              </w:rPr>
            </w:pPr>
          </w:p>
          <w:p w14:paraId="37283724" w14:textId="77777777" w:rsidR="0030107D" w:rsidRDefault="0030107D" w:rsidP="007E35F4">
            <w:pPr>
              <w:pStyle w:val="Bezriadkovania"/>
              <w:rPr>
                <w:rFonts w:eastAsia="Calibri"/>
                <w:lang w:eastAsia="en-US"/>
              </w:rPr>
            </w:pPr>
          </w:p>
          <w:p w14:paraId="2D556801" w14:textId="77777777" w:rsidR="0030107D" w:rsidRDefault="0030107D" w:rsidP="007E35F4">
            <w:pPr>
              <w:pStyle w:val="Bezriadkovania"/>
              <w:rPr>
                <w:rFonts w:eastAsia="Calibri"/>
                <w:lang w:eastAsia="en-US"/>
              </w:rPr>
            </w:pPr>
          </w:p>
          <w:p w14:paraId="1662D594" w14:textId="77777777" w:rsidR="0030107D" w:rsidRPr="00342BE1" w:rsidRDefault="0030107D" w:rsidP="007E35F4">
            <w:pPr>
              <w:pStyle w:val="Bezriadkovania"/>
              <w:rPr>
                <w:rFonts w:eastAsia="Calibri"/>
                <w:sz w:val="20"/>
                <w:szCs w:val="20"/>
                <w:lang w:eastAsia="en-US"/>
              </w:rPr>
            </w:pPr>
          </w:p>
          <w:p w14:paraId="013FBED9" w14:textId="77777777" w:rsidR="00BF1291" w:rsidRPr="00342BE1" w:rsidRDefault="00BF1291" w:rsidP="007E35F4">
            <w:pPr>
              <w:pStyle w:val="Bezriadkovania"/>
              <w:rPr>
                <w:rFonts w:eastAsia="Calibri"/>
                <w:sz w:val="20"/>
                <w:szCs w:val="20"/>
                <w:lang w:eastAsia="en-US"/>
              </w:rPr>
            </w:pPr>
          </w:p>
          <w:p w14:paraId="6AF744B7" w14:textId="77777777" w:rsidR="00BF1291" w:rsidRPr="00342BE1" w:rsidRDefault="00BF1291" w:rsidP="007E35F4">
            <w:pPr>
              <w:pStyle w:val="Bezriadkovania"/>
              <w:rPr>
                <w:rFonts w:eastAsia="Calibri"/>
                <w:sz w:val="20"/>
                <w:szCs w:val="20"/>
                <w:lang w:eastAsia="en-US"/>
              </w:rPr>
            </w:pPr>
          </w:p>
          <w:p w14:paraId="04620FDD" w14:textId="76556F9A"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výduch z garáže umiestniť nad strechu, vykonať technické opatrenia na zabezpečenie dostatočného rozptylu znečisťujúcich látok z dieselagregátu.</w:t>
            </w:r>
          </w:p>
          <w:p w14:paraId="41073BFF" w14:textId="77777777" w:rsidR="005600B5" w:rsidRPr="00342BE1" w:rsidRDefault="005600B5" w:rsidP="007E35F4">
            <w:pPr>
              <w:pStyle w:val="Bezriadkovania"/>
              <w:rPr>
                <w:rFonts w:eastAsia="Calibri"/>
                <w:sz w:val="20"/>
                <w:szCs w:val="20"/>
                <w:lang w:eastAsia="en-US"/>
              </w:rPr>
            </w:pPr>
          </w:p>
          <w:p w14:paraId="420A0AA0" w14:textId="77777777" w:rsidR="00BF1291" w:rsidRPr="00342BE1" w:rsidRDefault="00BF1291" w:rsidP="007E35F4">
            <w:pPr>
              <w:pStyle w:val="Bezriadkovania"/>
              <w:rPr>
                <w:rFonts w:eastAsia="Calibri"/>
                <w:sz w:val="20"/>
                <w:szCs w:val="20"/>
                <w:lang w:eastAsia="en-US"/>
              </w:rPr>
            </w:pPr>
          </w:p>
          <w:p w14:paraId="50114FF6" w14:textId="77777777" w:rsidR="00BF1291" w:rsidRPr="00342BE1" w:rsidRDefault="00BF1291" w:rsidP="007E35F4">
            <w:pPr>
              <w:pStyle w:val="Bezriadkovania"/>
              <w:rPr>
                <w:rFonts w:eastAsia="Calibri"/>
                <w:sz w:val="20"/>
                <w:szCs w:val="20"/>
                <w:lang w:eastAsia="en-US"/>
              </w:rPr>
            </w:pPr>
          </w:p>
          <w:p w14:paraId="4A7254C7" w14:textId="77777777" w:rsidR="00BF1291" w:rsidRPr="00342BE1" w:rsidRDefault="00BF1291" w:rsidP="007E35F4">
            <w:pPr>
              <w:pStyle w:val="Bezriadkovania"/>
              <w:rPr>
                <w:rFonts w:eastAsia="Calibri"/>
                <w:sz w:val="20"/>
                <w:szCs w:val="20"/>
                <w:lang w:eastAsia="en-US"/>
              </w:rPr>
            </w:pPr>
          </w:p>
          <w:p w14:paraId="4D956DA4" w14:textId="77777777" w:rsidR="005600B5" w:rsidRPr="00342BE1" w:rsidRDefault="005600B5" w:rsidP="007E35F4">
            <w:pPr>
              <w:pStyle w:val="Bezriadkovania"/>
              <w:rPr>
                <w:rFonts w:eastAsia="Calibri"/>
                <w:sz w:val="20"/>
                <w:szCs w:val="20"/>
                <w:lang w:eastAsia="en-US"/>
              </w:rPr>
            </w:pPr>
          </w:p>
          <w:p w14:paraId="789C1BC5" w14:textId="01D8D44E" w:rsidR="005600B5" w:rsidRDefault="005600B5" w:rsidP="007E35F4">
            <w:pPr>
              <w:pStyle w:val="Bezriadkovania"/>
              <w:rPr>
                <w:rFonts w:eastAsia="Calibri"/>
                <w:sz w:val="20"/>
                <w:szCs w:val="20"/>
                <w:lang w:eastAsia="en-US"/>
              </w:rPr>
            </w:pPr>
            <w:r w:rsidRPr="00342BE1">
              <w:rPr>
                <w:rFonts w:eastAsia="Calibri"/>
                <w:sz w:val="20"/>
                <w:szCs w:val="20"/>
                <w:lang w:eastAsia="en-US"/>
              </w:rPr>
              <w:t>rešpektovať a realizovať protihlukové opatrenia uvedené v akustickej štúdii; presne definovať zariadenia vzduchotechniky ako zdroja hluku a ich umiestnenie.</w:t>
            </w:r>
          </w:p>
          <w:p w14:paraId="2E92AA5F" w14:textId="77777777" w:rsidR="00CF3772" w:rsidRPr="00342BE1" w:rsidRDefault="00CF3772" w:rsidP="007E35F4">
            <w:pPr>
              <w:pStyle w:val="Bezriadkovania"/>
              <w:rPr>
                <w:rFonts w:eastAsia="Calibri"/>
                <w:sz w:val="20"/>
                <w:szCs w:val="20"/>
                <w:lang w:eastAsia="en-US"/>
              </w:rPr>
            </w:pPr>
          </w:p>
          <w:p w14:paraId="17E243B0"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do tabuľky odpadov vznikajúcich počas prevádzky doplniť odpady 200103 a opraviť katalógové číslo pre Sklo - 200102.</w:t>
            </w:r>
          </w:p>
        </w:tc>
        <w:tc>
          <w:tcPr>
            <w:tcW w:w="4819" w:type="dxa"/>
          </w:tcPr>
          <w:p w14:paraId="5E4B78CC" w14:textId="77777777" w:rsidR="005600B5" w:rsidRPr="00342BE1" w:rsidRDefault="005600B5" w:rsidP="007E35F4">
            <w:pPr>
              <w:pStyle w:val="Bezriadkovania"/>
              <w:rPr>
                <w:rFonts w:eastAsia="Calibri"/>
                <w:sz w:val="20"/>
                <w:szCs w:val="20"/>
                <w:lang w:eastAsia="en-US"/>
              </w:rPr>
            </w:pPr>
          </w:p>
          <w:p w14:paraId="10661D5A" w14:textId="77777777" w:rsidR="005600B5" w:rsidRPr="00342BE1" w:rsidRDefault="005600B5" w:rsidP="007E35F4">
            <w:pPr>
              <w:pStyle w:val="Bezriadkovania"/>
              <w:rPr>
                <w:rFonts w:eastAsia="Calibri"/>
                <w:sz w:val="20"/>
                <w:szCs w:val="20"/>
                <w:lang w:eastAsia="en-US"/>
              </w:rPr>
            </w:pPr>
          </w:p>
          <w:p w14:paraId="3880C71C"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Táto časť stanoviska je konštatovaním . </w:t>
            </w:r>
          </w:p>
          <w:p w14:paraId="3F63469A" w14:textId="77777777" w:rsidR="005600B5" w:rsidRPr="00342BE1" w:rsidRDefault="005600B5" w:rsidP="007E35F4">
            <w:pPr>
              <w:pStyle w:val="Bezriadkovania"/>
              <w:rPr>
                <w:rFonts w:eastAsia="Calibri"/>
                <w:bCs/>
                <w:sz w:val="20"/>
                <w:szCs w:val="20"/>
                <w:lang w:eastAsia="en-US"/>
              </w:rPr>
            </w:pPr>
          </w:p>
          <w:p w14:paraId="5E985C15" w14:textId="77777777" w:rsidR="005600B5" w:rsidRPr="00342BE1" w:rsidRDefault="005600B5" w:rsidP="007E35F4">
            <w:pPr>
              <w:pStyle w:val="Bezriadkovania"/>
              <w:rPr>
                <w:rFonts w:eastAsia="Calibri"/>
                <w:bCs/>
                <w:sz w:val="20"/>
                <w:szCs w:val="20"/>
                <w:lang w:eastAsia="en-US"/>
              </w:rPr>
            </w:pPr>
          </w:p>
          <w:p w14:paraId="16117F2D" w14:textId="77777777" w:rsidR="005600B5" w:rsidRPr="00342BE1" w:rsidRDefault="005600B5" w:rsidP="007E35F4">
            <w:pPr>
              <w:pStyle w:val="Bezriadkovania"/>
              <w:rPr>
                <w:rFonts w:eastAsia="Calibri"/>
                <w:bCs/>
                <w:sz w:val="20"/>
                <w:szCs w:val="20"/>
                <w:lang w:eastAsia="en-US"/>
              </w:rPr>
            </w:pPr>
          </w:p>
          <w:p w14:paraId="3848AA41" w14:textId="77777777" w:rsidR="005600B5" w:rsidRPr="00342BE1" w:rsidRDefault="005600B5" w:rsidP="007E35F4">
            <w:pPr>
              <w:pStyle w:val="Bezriadkovania"/>
              <w:rPr>
                <w:rFonts w:eastAsia="Calibri"/>
                <w:bCs/>
                <w:sz w:val="20"/>
                <w:szCs w:val="20"/>
                <w:lang w:eastAsia="en-US"/>
              </w:rPr>
            </w:pPr>
          </w:p>
          <w:p w14:paraId="56B84F56" w14:textId="77777777" w:rsidR="005600B5" w:rsidRPr="00342BE1" w:rsidRDefault="005600B5" w:rsidP="007E35F4">
            <w:pPr>
              <w:pStyle w:val="Bezriadkovania"/>
              <w:rPr>
                <w:rFonts w:eastAsia="Calibri"/>
                <w:bCs/>
                <w:sz w:val="20"/>
                <w:szCs w:val="20"/>
                <w:lang w:eastAsia="en-US"/>
              </w:rPr>
            </w:pPr>
          </w:p>
          <w:p w14:paraId="77C87A45" w14:textId="34B14BFD" w:rsidR="005600B5" w:rsidRPr="00342BE1" w:rsidRDefault="00B87D60" w:rsidP="007E35F4">
            <w:pPr>
              <w:pStyle w:val="Bezriadkovania"/>
              <w:rPr>
                <w:rFonts w:eastAsia="Calibri"/>
                <w:bCs/>
                <w:sz w:val="20"/>
                <w:szCs w:val="20"/>
                <w:lang w:eastAsia="en-US"/>
              </w:rPr>
            </w:pPr>
            <w:r w:rsidRPr="00342BE1">
              <w:rPr>
                <w:rFonts w:eastAsia="Calibri"/>
                <w:bCs/>
                <w:sz w:val="20"/>
                <w:szCs w:val="20"/>
                <w:lang w:eastAsia="en-US"/>
              </w:rPr>
              <w:t xml:space="preserve">DSP </w:t>
            </w:r>
            <w:r w:rsidR="005600B5" w:rsidRPr="00342BE1">
              <w:rPr>
                <w:rFonts w:eastAsia="Calibri"/>
                <w:bCs/>
                <w:sz w:val="20"/>
                <w:szCs w:val="20"/>
                <w:lang w:eastAsia="en-US"/>
              </w:rPr>
              <w:t xml:space="preserve">rozpracováva odporúčaný variant. </w:t>
            </w:r>
          </w:p>
          <w:p w14:paraId="610795B6" w14:textId="77777777" w:rsidR="005600B5" w:rsidRPr="00342BE1" w:rsidRDefault="005600B5" w:rsidP="007E35F4">
            <w:pPr>
              <w:pStyle w:val="Bezriadkovania"/>
              <w:rPr>
                <w:rFonts w:eastAsia="Calibri"/>
                <w:bCs/>
                <w:sz w:val="20"/>
                <w:szCs w:val="20"/>
                <w:lang w:eastAsia="en-US"/>
              </w:rPr>
            </w:pPr>
          </w:p>
          <w:p w14:paraId="7B074FA4" w14:textId="77777777" w:rsidR="005600B5" w:rsidRPr="00342BE1" w:rsidRDefault="005600B5" w:rsidP="007E35F4">
            <w:pPr>
              <w:pStyle w:val="Bezriadkovania"/>
              <w:rPr>
                <w:rFonts w:eastAsia="Calibri"/>
                <w:bCs/>
                <w:sz w:val="20"/>
                <w:szCs w:val="20"/>
                <w:lang w:eastAsia="en-US"/>
              </w:rPr>
            </w:pPr>
          </w:p>
          <w:p w14:paraId="6E9AE205"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Viď podmienka 12.</w:t>
            </w:r>
          </w:p>
          <w:p w14:paraId="46DDCDBB" w14:textId="77777777" w:rsidR="005600B5" w:rsidRPr="00342BE1" w:rsidRDefault="005600B5" w:rsidP="007E35F4">
            <w:pPr>
              <w:pStyle w:val="Bezriadkovania"/>
              <w:rPr>
                <w:rFonts w:eastAsia="Calibri"/>
                <w:bCs/>
                <w:sz w:val="20"/>
                <w:szCs w:val="20"/>
                <w:lang w:eastAsia="en-US"/>
              </w:rPr>
            </w:pPr>
          </w:p>
          <w:p w14:paraId="462A58C6" w14:textId="77777777" w:rsidR="005600B5" w:rsidRPr="00342BE1" w:rsidRDefault="005600B5" w:rsidP="007E35F4">
            <w:pPr>
              <w:pStyle w:val="Bezriadkovania"/>
              <w:rPr>
                <w:rFonts w:eastAsia="Calibri"/>
                <w:bCs/>
                <w:sz w:val="20"/>
                <w:szCs w:val="20"/>
                <w:lang w:eastAsia="en-US"/>
              </w:rPr>
            </w:pPr>
          </w:p>
          <w:p w14:paraId="619C759A" w14:textId="77777777" w:rsidR="005600B5" w:rsidRPr="00342BE1" w:rsidRDefault="005600B5" w:rsidP="007E35F4">
            <w:pPr>
              <w:pStyle w:val="Bezriadkovania"/>
              <w:rPr>
                <w:rFonts w:eastAsia="Calibri"/>
                <w:bCs/>
                <w:sz w:val="20"/>
                <w:szCs w:val="20"/>
                <w:lang w:eastAsia="en-US"/>
              </w:rPr>
            </w:pPr>
          </w:p>
          <w:p w14:paraId="4A586E56" w14:textId="77777777" w:rsidR="005600B5" w:rsidRPr="00342BE1" w:rsidRDefault="005600B5" w:rsidP="007E35F4">
            <w:pPr>
              <w:pStyle w:val="Bezriadkovania"/>
              <w:rPr>
                <w:rFonts w:eastAsia="Calibri"/>
                <w:bCs/>
                <w:sz w:val="20"/>
                <w:szCs w:val="20"/>
                <w:lang w:eastAsia="en-US"/>
              </w:rPr>
            </w:pPr>
          </w:p>
          <w:p w14:paraId="3D8DA778" w14:textId="77777777" w:rsidR="005600B5" w:rsidRPr="00342BE1" w:rsidRDefault="005600B5" w:rsidP="007E35F4">
            <w:pPr>
              <w:pStyle w:val="Bezriadkovania"/>
              <w:rPr>
                <w:rFonts w:eastAsia="Calibri"/>
                <w:bCs/>
                <w:sz w:val="20"/>
                <w:szCs w:val="20"/>
                <w:lang w:eastAsia="en-US"/>
              </w:rPr>
            </w:pPr>
          </w:p>
          <w:p w14:paraId="7E5E7258" w14:textId="77777777" w:rsidR="005600B5" w:rsidRPr="00342BE1" w:rsidRDefault="005600B5" w:rsidP="007E35F4">
            <w:pPr>
              <w:pStyle w:val="Bezriadkovania"/>
              <w:rPr>
                <w:rFonts w:eastAsia="Calibri"/>
                <w:bCs/>
                <w:sz w:val="20"/>
                <w:szCs w:val="20"/>
                <w:lang w:eastAsia="en-US"/>
              </w:rPr>
            </w:pPr>
          </w:p>
          <w:p w14:paraId="08558C50" w14:textId="77777777" w:rsidR="005600B5" w:rsidRPr="00342BE1" w:rsidRDefault="005600B5" w:rsidP="007E35F4">
            <w:pPr>
              <w:pStyle w:val="Bezriadkovania"/>
              <w:rPr>
                <w:rFonts w:eastAsia="Calibri"/>
                <w:bCs/>
                <w:sz w:val="20"/>
                <w:szCs w:val="20"/>
                <w:lang w:eastAsia="en-US"/>
              </w:rPr>
            </w:pPr>
          </w:p>
          <w:p w14:paraId="54F493BB" w14:textId="77777777" w:rsidR="005600B5" w:rsidRPr="00342BE1" w:rsidRDefault="005600B5" w:rsidP="007E35F4">
            <w:pPr>
              <w:pStyle w:val="Bezriadkovania"/>
              <w:rPr>
                <w:rFonts w:eastAsia="Calibri"/>
                <w:bCs/>
                <w:sz w:val="20"/>
                <w:szCs w:val="20"/>
                <w:lang w:eastAsia="en-US"/>
              </w:rPr>
            </w:pPr>
          </w:p>
          <w:p w14:paraId="45D44F64" w14:textId="77777777" w:rsidR="005600B5" w:rsidRPr="00342BE1" w:rsidRDefault="005600B5" w:rsidP="007E35F4">
            <w:pPr>
              <w:pStyle w:val="Bezriadkovania"/>
              <w:rPr>
                <w:rFonts w:eastAsia="Calibri"/>
                <w:bCs/>
                <w:sz w:val="20"/>
                <w:szCs w:val="20"/>
                <w:lang w:eastAsia="en-US"/>
              </w:rPr>
            </w:pPr>
          </w:p>
          <w:p w14:paraId="7CF67CBA" w14:textId="77777777" w:rsidR="005600B5" w:rsidRPr="00342BE1" w:rsidRDefault="005600B5" w:rsidP="007E35F4">
            <w:pPr>
              <w:pStyle w:val="Bezriadkovania"/>
              <w:rPr>
                <w:rFonts w:eastAsia="Calibri"/>
                <w:bCs/>
                <w:sz w:val="20"/>
                <w:szCs w:val="20"/>
                <w:lang w:eastAsia="en-US"/>
              </w:rPr>
            </w:pPr>
          </w:p>
          <w:p w14:paraId="171BDDC4" w14:textId="77777777" w:rsidR="005600B5" w:rsidRPr="00342BE1" w:rsidRDefault="005600B5" w:rsidP="007E35F4">
            <w:pPr>
              <w:pStyle w:val="Bezriadkovania"/>
              <w:rPr>
                <w:rFonts w:eastAsia="Calibri"/>
                <w:bCs/>
                <w:sz w:val="20"/>
                <w:szCs w:val="20"/>
                <w:lang w:eastAsia="en-US"/>
              </w:rPr>
            </w:pPr>
          </w:p>
          <w:p w14:paraId="231754CA" w14:textId="77777777" w:rsidR="005600B5" w:rsidRPr="00342BE1" w:rsidRDefault="005600B5" w:rsidP="007E35F4">
            <w:pPr>
              <w:pStyle w:val="Bezriadkovania"/>
              <w:rPr>
                <w:rFonts w:eastAsia="Calibri"/>
                <w:bCs/>
                <w:sz w:val="20"/>
                <w:szCs w:val="20"/>
                <w:lang w:eastAsia="en-US"/>
              </w:rPr>
            </w:pPr>
          </w:p>
          <w:p w14:paraId="511C7FC8" w14:textId="77777777" w:rsidR="005600B5" w:rsidRPr="00342BE1" w:rsidRDefault="005600B5" w:rsidP="007E35F4">
            <w:pPr>
              <w:pStyle w:val="Bezriadkovania"/>
              <w:rPr>
                <w:rFonts w:eastAsia="Calibri"/>
                <w:bCs/>
                <w:sz w:val="20"/>
                <w:szCs w:val="20"/>
                <w:lang w:eastAsia="en-US"/>
              </w:rPr>
            </w:pPr>
          </w:p>
          <w:p w14:paraId="4D5EF08D" w14:textId="77777777" w:rsidR="005600B5" w:rsidRPr="00342BE1" w:rsidRDefault="005600B5" w:rsidP="007E35F4">
            <w:pPr>
              <w:pStyle w:val="Bezriadkovania"/>
              <w:rPr>
                <w:rFonts w:eastAsia="Calibri"/>
                <w:bCs/>
                <w:sz w:val="20"/>
                <w:szCs w:val="20"/>
                <w:lang w:eastAsia="en-US"/>
              </w:rPr>
            </w:pPr>
          </w:p>
          <w:p w14:paraId="215814EC"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Pre objekty vodných stavieb budú predložené dokumentácie k žiadosti o stavebné povolenie. </w:t>
            </w:r>
          </w:p>
          <w:p w14:paraId="4B2771FB" w14:textId="77777777" w:rsidR="005600B5" w:rsidRPr="00342BE1" w:rsidRDefault="005600B5" w:rsidP="007E35F4">
            <w:pPr>
              <w:pStyle w:val="Bezriadkovania"/>
              <w:rPr>
                <w:rFonts w:eastAsia="Calibri"/>
                <w:bCs/>
                <w:sz w:val="20"/>
                <w:szCs w:val="20"/>
                <w:lang w:eastAsia="en-US"/>
              </w:rPr>
            </w:pPr>
          </w:p>
          <w:p w14:paraId="434C98A1" w14:textId="77777777" w:rsidR="005600B5" w:rsidRPr="00342BE1" w:rsidRDefault="005600B5" w:rsidP="007E35F4">
            <w:pPr>
              <w:pStyle w:val="Bezriadkovania"/>
              <w:rPr>
                <w:rFonts w:eastAsia="Calibri"/>
                <w:bCs/>
                <w:sz w:val="20"/>
                <w:szCs w:val="20"/>
                <w:lang w:eastAsia="en-US"/>
              </w:rPr>
            </w:pPr>
          </w:p>
          <w:p w14:paraId="11BCA77B" w14:textId="77777777" w:rsidR="005600B5" w:rsidRPr="00342BE1" w:rsidRDefault="005600B5" w:rsidP="007E35F4">
            <w:pPr>
              <w:pStyle w:val="Bezriadkovania"/>
              <w:rPr>
                <w:rFonts w:eastAsia="Calibri"/>
                <w:bCs/>
                <w:sz w:val="20"/>
                <w:szCs w:val="20"/>
                <w:lang w:eastAsia="en-US"/>
              </w:rPr>
            </w:pPr>
            <w:r w:rsidRPr="00342BE1">
              <w:rPr>
                <w:rFonts w:eastAsia="Calibri"/>
                <w:bCs/>
                <w:sz w:val="20"/>
                <w:szCs w:val="20"/>
                <w:lang w:eastAsia="en-US"/>
              </w:rPr>
              <w:t xml:space="preserve">Okresný úrad Bratislava, oddelenie štátnej správy vôd a vybraných zložiek životného prostredia kraja vydal v súlade s §60 ods. 1, písm. i) zákona o vodách záväzné stanovisko č. OU-BA-OSZP2-2023/ 039979-002 zo dňa 24.2.2023, v ktorom konštatuje, že  navrhovaná stavba nevyžaduje výnimku z environmentálnych cieľov. </w:t>
            </w:r>
          </w:p>
          <w:p w14:paraId="21267A13" w14:textId="77777777" w:rsidR="00BF1291" w:rsidRPr="00342BE1" w:rsidRDefault="00BF1291" w:rsidP="007E35F4">
            <w:pPr>
              <w:pStyle w:val="Bezriadkovania"/>
              <w:rPr>
                <w:rFonts w:eastAsia="Calibri"/>
                <w:bCs/>
                <w:sz w:val="20"/>
                <w:szCs w:val="20"/>
                <w:lang w:eastAsia="en-US"/>
              </w:rPr>
            </w:pPr>
          </w:p>
          <w:p w14:paraId="147BC866" w14:textId="4644CA09" w:rsidR="008F2E1C" w:rsidRPr="00342BE1" w:rsidRDefault="00BF1291" w:rsidP="008F2E1C">
            <w:pPr>
              <w:pStyle w:val="Bezriadkovania"/>
              <w:rPr>
                <w:rFonts w:eastAsia="Calibri"/>
                <w:bCs/>
                <w:sz w:val="20"/>
                <w:szCs w:val="20"/>
                <w:lang w:eastAsia="en-US"/>
              </w:rPr>
            </w:pPr>
            <w:r w:rsidRPr="00342BE1">
              <w:rPr>
                <w:rFonts w:eastAsia="Calibri"/>
                <w:bCs/>
                <w:sz w:val="20"/>
                <w:szCs w:val="20"/>
                <w:lang w:eastAsia="en-US"/>
              </w:rPr>
              <w:lastRenderedPageBreak/>
              <w:t>Splnené - spracované v rámci samostatného výrubového konania.</w:t>
            </w:r>
            <w:r w:rsidR="008F2E1C" w:rsidRPr="00342BE1">
              <w:t xml:space="preserve"> </w:t>
            </w:r>
            <w:r w:rsidR="008F2E1C" w:rsidRPr="00342BE1">
              <w:rPr>
                <w:rFonts w:eastAsia="Calibri"/>
                <w:bCs/>
                <w:sz w:val="20"/>
                <w:szCs w:val="20"/>
                <w:lang w:eastAsia="en-US"/>
              </w:rPr>
              <w:t xml:space="preserve">Požiadavka na zachovanie stromov je splnená v súlade s výrubovým konaním takto: </w:t>
            </w:r>
          </w:p>
          <w:p w14:paraId="6BC3A773" w14:textId="77777777" w:rsidR="008F2E1C" w:rsidRPr="00342BE1" w:rsidRDefault="008F2E1C" w:rsidP="008F2E1C">
            <w:pPr>
              <w:pStyle w:val="Bezriadkovania"/>
              <w:rPr>
                <w:rFonts w:eastAsia="Calibri"/>
                <w:bCs/>
                <w:sz w:val="20"/>
                <w:szCs w:val="20"/>
                <w:lang w:eastAsia="en-US"/>
              </w:rPr>
            </w:pPr>
          </w:p>
          <w:p w14:paraId="4BFBE209" w14:textId="77777777" w:rsidR="008F2E1C" w:rsidRPr="00342BE1" w:rsidRDefault="008F2E1C" w:rsidP="008F2E1C">
            <w:pPr>
              <w:pStyle w:val="Bezriadkovania"/>
              <w:rPr>
                <w:rFonts w:eastAsia="Calibri"/>
                <w:bCs/>
                <w:sz w:val="20"/>
                <w:szCs w:val="20"/>
                <w:lang w:eastAsia="en-US"/>
              </w:rPr>
            </w:pPr>
            <w:r w:rsidRPr="00342BE1">
              <w:rPr>
                <w:rFonts w:eastAsia="Calibri"/>
                <w:bCs/>
                <w:sz w:val="20"/>
                <w:szCs w:val="20"/>
                <w:lang w:eastAsia="en-US"/>
              </w:rPr>
              <w:t>Hodnotné stromy v oblasti BD: zachované 1,2,10, presunuté č. 18.</w:t>
            </w:r>
          </w:p>
          <w:p w14:paraId="641475D4" w14:textId="3F13A66E" w:rsidR="005600B5" w:rsidRPr="00342BE1" w:rsidRDefault="008F2E1C" w:rsidP="007E35F4">
            <w:pPr>
              <w:pStyle w:val="Bezriadkovania"/>
              <w:rPr>
                <w:rFonts w:eastAsia="Calibri"/>
                <w:bCs/>
                <w:sz w:val="20"/>
                <w:szCs w:val="20"/>
                <w:lang w:eastAsia="en-US"/>
              </w:rPr>
            </w:pPr>
            <w:r w:rsidRPr="00342BE1">
              <w:rPr>
                <w:rFonts w:eastAsia="Calibri"/>
                <w:bCs/>
                <w:sz w:val="20"/>
                <w:szCs w:val="20"/>
                <w:lang w:eastAsia="en-US"/>
              </w:rPr>
              <w:t>Hodnotnejšie stromy v dotknutej oblasti DU: zachované č. 27, 19, 31, 32, 33, 34, presunuté č. 35, 49, 50.</w:t>
            </w:r>
          </w:p>
          <w:p w14:paraId="366D3C1E" w14:textId="77777777" w:rsidR="00BF1291" w:rsidRPr="00342BE1" w:rsidRDefault="00BF1291" w:rsidP="007E35F4">
            <w:pPr>
              <w:pStyle w:val="Bezriadkovania"/>
              <w:rPr>
                <w:rFonts w:eastAsia="Calibri"/>
                <w:bCs/>
                <w:sz w:val="20"/>
                <w:szCs w:val="20"/>
                <w:lang w:eastAsia="en-US"/>
              </w:rPr>
            </w:pPr>
          </w:p>
          <w:p w14:paraId="7F0598AB" w14:textId="7098D684" w:rsidR="00BF1291" w:rsidRPr="00342BE1" w:rsidRDefault="00BF1291" w:rsidP="007E35F4">
            <w:pPr>
              <w:pStyle w:val="Bezriadkovania"/>
              <w:rPr>
                <w:rFonts w:eastAsia="Calibri"/>
                <w:sz w:val="20"/>
                <w:szCs w:val="20"/>
                <w:lang w:eastAsia="en-US"/>
              </w:rPr>
            </w:pPr>
            <w:r w:rsidRPr="00342BE1">
              <w:rPr>
                <w:rFonts w:eastAsia="Calibri"/>
                <w:sz w:val="20"/>
                <w:szCs w:val="20"/>
                <w:lang w:eastAsia="en-US"/>
              </w:rPr>
              <w:t>Údaje v DSP aktualizované..</w:t>
            </w:r>
          </w:p>
          <w:p w14:paraId="2E794F26" w14:textId="77777777" w:rsidR="00BF1291" w:rsidRPr="00342BE1" w:rsidRDefault="00BF1291" w:rsidP="00BF1291">
            <w:pPr>
              <w:pStyle w:val="Bezriadkovania"/>
              <w:rPr>
                <w:rFonts w:eastAsia="Calibri"/>
                <w:bCs/>
                <w:sz w:val="20"/>
                <w:szCs w:val="20"/>
                <w:lang w:eastAsia="en-US"/>
              </w:rPr>
            </w:pPr>
            <w:r w:rsidRPr="00342BE1">
              <w:rPr>
                <w:rFonts w:eastAsia="Calibri"/>
                <w:bCs/>
                <w:sz w:val="20"/>
                <w:szCs w:val="20"/>
                <w:lang w:eastAsia="en-US"/>
              </w:rPr>
              <w:t xml:space="preserve">V etape výstavby budú na stavbu využité mechanizmy v riadnom technickom stave a prípadné znečistenie ciest v úseku výjazdu zo staveniska bude odstraňované.  </w:t>
            </w:r>
          </w:p>
          <w:p w14:paraId="7EDE289C" w14:textId="77777777" w:rsidR="00BF1291" w:rsidRPr="00342BE1" w:rsidRDefault="00BF1291" w:rsidP="00BF1291">
            <w:pPr>
              <w:pStyle w:val="Bezriadkovania"/>
              <w:rPr>
                <w:rFonts w:eastAsia="Calibri"/>
                <w:bCs/>
                <w:sz w:val="20"/>
                <w:szCs w:val="20"/>
                <w:lang w:eastAsia="en-US"/>
              </w:rPr>
            </w:pPr>
            <w:r w:rsidRPr="00342BE1">
              <w:rPr>
                <w:rFonts w:eastAsia="Calibri"/>
                <w:bCs/>
                <w:sz w:val="20"/>
                <w:szCs w:val="20"/>
                <w:lang w:eastAsia="en-US"/>
              </w:rPr>
              <w:t xml:space="preserve">V rámci realizácie a stavby budú prijaté opatrenia minimalizujúce možné znečistenie ovzdušia a ciest. </w:t>
            </w:r>
          </w:p>
          <w:p w14:paraId="706B624C" w14:textId="77777777" w:rsidR="0030107D" w:rsidRPr="00342BE1" w:rsidRDefault="0030107D" w:rsidP="0030107D">
            <w:pPr>
              <w:pStyle w:val="Bezriadkovania"/>
              <w:rPr>
                <w:rFonts w:eastAsia="Calibri"/>
                <w:sz w:val="20"/>
                <w:szCs w:val="20"/>
                <w:lang w:eastAsia="en-US"/>
              </w:rPr>
            </w:pPr>
            <w:r w:rsidRPr="00342BE1">
              <w:rPr>
                <w:rFonts w:eastAsia="Calibri"/>
                <w:sz w:val="20"/>
                <w:szCs w:val="20"/>
                <w:lang w:eastAsia="en-US"/>
              </w:rPr>
              <w:t>Voľbou záložného zdroja podľa variantu č. 2 (batéria) sa eliminuje potreba odťahu spalín zo záložného zdroja.</w:t>
            </w:r>
          </w:p>
          <w:p w14:paraId="0937CBD9" w14:textId="77777777" w:rsidR="00BF1291" w:rsidRPr="00342BE1" w:rsidRDefault="00BF1291" w:rsidP="007E35F4">
            <w:pPr>
              <w:pStyle w:val="Bezriadkovania"/>
              <w:rPr>
                <w:rFonts w:eastAsia="Calibri"/>
                <w:bCs/>
                <w:sz w:val="20"/>
                <w:szCs w:val="20"/>
                <w:lang w:eastAsia="en-US"/>
              </w:rPr>
            </w:pPr>
          </w:p>
          <w:p w14:paraId="1ADE4DF5" w14:textId="77777777" w:rsidR="00BF1291" w:rsidRPr="00342BE1" w:rsidRDefault="00BF1291" w:rsidP="007E35F4">
            <w:pPr>
              <w:pStyle w:val="Bezriadkovania"/>
              <w:rPr>
                <w:rFonts w:eastAsia="Calibri"/>
                <w:bCs/>
                <w:sz w:val="20"/>
                <w:szCs w:val="20"/>
                <w:lang w:eastAsia="en-US"/>
              </w:rPr>
            </w:pPr>
          </w:p>
          <w:p w14:paraId="6CBFB06E" w14:textId="77777777" w:rsidR="00B87D60" w:rsidRPr="00342BE1" w:rsidRDefault="00B87D60" w:rsidP="00B87D60">
            <w:pPr>
              <w:pStyle w:val="Bezriadkovania"/>
              <w:rPr>
                <w:rFonts w:eastAsia="Calibri"/>
                <w:sz w:val="20"/>
                <w:szCs w:val="20"/>
                <w:lang w:eastAsia="en-US"/>
              </w:rPr>
            </w:pPr>
            <w:r w:rsidRPr="00342BE1">
              <w:rPr>
                <w:rFonts w:eastAsia="Calibri"/>
                <w:sz w:val="20"/>
                <w:szCs w:val="20"/>
                <w:lang w:eastAsia="en-US"/>
              </w:rPr>
              <w:t xml:space="preserve">Údaje v DSP aktualizované. </w:t>
            </w:r>
          </w:p>
          <w:p w14:paraId="10E05AA2" w14:textId="31143CC0" w:rsidR="00B87D60" w:rsidRPr="00342BE1" w:rsidRDefault="00B87D60" w:rsidP="00B87D60">
            <w:pPr>
              <w:pStyle w:val="Bezriadkovania"/>
              <w:rPr>
                <w:rFonts w:eastAsia="Calibri"/>
                <w:sz w:val="20"/>
                <w:szCs w:val="20"/>
                <w:lang w:eastAsia="en-US"/>
              </w:rPr>
            </w:pPr>
            <w:r w:rsidRPr="00342BE1">
              <w:rPr>
                <w:rFonts w:eastAsia="Calibri"/>
                <w:sz w:val="20"/>
                <w:szCs w:val="20"/>
                <w:lang w:eastAsia="en-US"/>
              </w:rPr>
              <w:t xml:space="preserve">V rámci DSP bol zmenený vývod vzduchu z garáže </w:t>
            </w:r>
            <w:r w:rsidR="009A6D41" w:rsidRPr="00342BE1">
              <w:rPr>
                <w:rFonts w:eastAsia="Calibri"/>
                <w:sz w:val="20"/>
                <w:szCs w:val="20"/>
                <w:lang w:eastAsia="en-US"/>
              </w:rPr>
              <w:t xml:space="preserve">a vyústenie je umiestnené </w:t>
            </w:r>
            <w:r w:rsidRPr="00342BE1">
              <w:rPr>
                <w:rFonts w:eastAsia="Calibri"/>
                <w:sz w:val="20"/>
                <w:szCs w:val="20"/>
                <w:lang w:eastAsia="en-US"/>
              </w:rPr>
              <w:t xml:space="preserve">nad strechu budovy. </w:t>
            </w:r>
          </w:p>
          <w:p w14:paraId="1C6FB6AE" w14:textId="77777777" w:rsidR="005600B5" w:rsidRPr="00342BE1" w:rsidRDefault="005600B5" w:rsidP="007E35F4">
            <w:pPr>
              <w:pStyle w:val="Bezriadkovania"/>
              <w:rPr>
                <w:rFonts w:eastAsia="Calibri"/>
                <w:bCs/>
                <w:sz w:val="20"/>
                <w:szCs w:val="20"/>
                <w:lang w:eastAsia="en-US"/>
              </w:rPr>
            </w:pPr>
          </w:p>
          <w:p w14:paraId="49450F35" w14:textId="77777777" w:rsidR="005600B5" w:rsidRPr="00342BE1" w:rsidRDefault="005600B5" w:rsidP="007E35F4">
            <w:pPr>
              <w:pStyle w:val="Bezriadkovania"/>
              <w:rPr>
                <w:rFonts w:eastAsia="Calibri"/>
                <w:bCs/>
                <w:sz w:val="20"/>
                <w:szCs w:val="20"/>
                <w:lang w:eastAsia="en-US"/>
              </w:rPr>
            </w:pPr>
          </w:p>
          <w:p w14:paraId="79654C07" w14:textId="77777777" w:rsidR="005600B5" w:rsidRPr="00342BE1" w:rsidRDefault="005600B5" w:rsidP="007E35F4">
            <w:pPr>
              <w:pStyle w:val="Bezriadkovania"/>
              <w:rPr>
                <w:rFonts w:eastAsia="Calibri"/>
                <w:bCs/>
                <w:sz w:val="20"/>
                <w:szCs w:val="20"/>
                <w:lang w:eastAsia="en-US"/>
              </w:rPr>
            </w:pPr>
          </w:p>
          <w:p w14:paraId="3E229856" w14:textId="77777777" w:rsidR="005600B5" w:rsidRPr="00342BE1" w:rsidRDefault="005600B5" w:rsidP="007E35F4">
            <w:pPr>
              <w:pStyle w:val="Bezriadkovania"/>
              <w:rPr>
                <w:rFonts w:eastAsia="Calibri"/>
                <w:bCs/>
                <w:sz w:val="20"/>
                <w:szCs w:val="20"/>
                <w:lang w:eastAsia="en-US"/>
              </w:rPr>
            </w:pPr>
          </w:p>
          <w:p w14:paraId="503AF561" w14:textId="77777777" w:rsidR="005600B5" w:rsidRPr="00342BE1" w:rsidRDefault="005600B5" w:rsidP="007E35F4">
            <w:pPr>
              <w:pStyle w:val="Bezriadkovania"/>
              <w:rPr>
                <w:rFonts w:eastAsia="Calibri"/>
                <w:bCs/>
                <w:sz w:val="20"/>
                <w:szCs w:val="20"/>
                <w:lang w:eastAsia="en-US"/>
              </w:rPr>
            </w:pPr>
          </w:p>
          <w:p w14:paraId="00E477CA" w14:textId="77777777" w:rsidR="005600B5" w:rsidRPr="00342BE1" w:rsidRDefault="005600B5" w:rsidP="007E35F4">
            <w:pPr>
              <w:pStyle w:val="Bezriadkovania"/>
              <w:rPr>
                <w:rFonts w:eastAsia="Calibri"/>
                <w:bCs/>
                <w:sz w:val="20"/>
                <w:szCs w:val="20"/>
                <w:lang w:eastAsia="en-US"/>
              </w:rPr>
            </w:pPr>
          </w:p>
          <w:p w14:paraId="2EE99524" w14:textId="77777777" w:rsidR="005600B5" w:rsidRPr="00342BE1" w:rsidRDefault="005600B5" w:rsidP="007E35F4">
            <w:pPr>
              <w:pStyle w:val="Bezriadkovania"/>
              <w:rPr>
                <w:rFonts w:eastAsia="Calibri"/>
                <w:bCs/>
                <w:sz w:val="20"/>
                <w:szCs w:val="20"/>
                <w:lang w:eastAsia="en-US"/>
              </w:rPr>
            </w:pPr>
          </w:p>
          <w:p w14:paraId="1E01E901" w14:textId="788D204B" w:rsidR="005600B5" w:rsidRPr="00342BE1" w:rsidRDefault="0025133A" w:rsidP="0025133A">
            <w:pPr>
              <w:pStyle w:val="Bezriadkovania"/>
              <w:rPr>
                <w:rFonts w:eastAsia="Calibri"/>
                <w:bCs/>
                <w:sz w:val="20"/>
                <w:szCs w:val="20"/>
                <w:lang w:eastAsia="en-US"/>
              </w:rPr>
            </w:pPr>
            <w:r w:rsidRPr="00342BE1">
              <w:rPr>
                <w:rFonts w:eastAsia="Calibri"/>
                <w:bCs/>
                <w:sz w:val="20"/>
                <w:szCs w:val="20"/>
                <w:lang w:eastAsia="en-US"/>
              </w:rPr>
              <w:t>Údaje v DSP aktualizované.</w:t>
            </w:r>
          </w:p>
          <w:p w14:paraId="4A548761" w14:textId="77777777" w:rsidR="005600B5" w:rsidRPr="00342BE1" w:rsidRDefault="005600B5" w:rsidP="007E35F4">
            <w:pPr>
              <w:pStyle w:val="Bezriadkovania"/>
              <w:rPr>
                <w:rFonts w:eastAsia="Calibri"/>
                <w:bCs/>
                <w:sz w:val="20"/>
                <w:szCs w:val="20"/>
                <w:lang w:eastAsia="en-US"/>
              </w:rPr>
            </w:pPr>
          </w:p>
          <w:p w14:paraId="2EF0BC76" w14:textId="77777777" w:rsidR="00BF1291" w:rsidRPr="00342BE1" w:rsidRDefault="00BF1291" w:rsidP="007E35F4">
            <w:pPr>
              <w:pStyle w:val="Bezriadkovania"/>
              <w:rPr>
                <w:rFonts w:eastAsia="Calibri"/>
                <w:bCs/>
                <w:sz w:val="20"/>
                <w:szCs w:val="20"/>
                <w:lang w:eastAsia="en-US"/>
              </w:rPr>
            </w:pPr>
          </w:p>
          <w:p w14:paraId="27D16D21" w14:textId="77777777" w:rsidR="00BF1291" w:rsidRPr="00342BE1" w:rsidRDefault="00BF1291" w:rsidP="007E35F4">
            <w:pPr>
              <w:pStyle w:val="Bezriadkovania"/>
              <w:rPr>
                <w:rFonts w:eastAsia="Calibri"/>
                <w:bCs/>
                <w:sz w:val="20"/>
                <w:szCs w:val="20"/>
                <w:lang w:eastAsia="en-US"/>
              </w:rPr>
            </w:pPr>
          </w:p>
          <w:p w14:paraId="641C64EA" w14:textId="77777777" w:rsidR="005600B5" w:rsidRPr="00342BE1" w:rsidRDefault="005600B5" w:rsidP="007E35F4">
            <w:pPr>
              <w:pStyle w:val="Bezriadkovania"/>
              <w:rPr>
                <w:rFonts w:eastAsia="Calibri"/>
                <w:bCs/>
                <w:sz w:val="20"/>
                <w:szCs w:val="20"/>
                <w:lang w:eastAsia="en-US"/>
              </w:rPr>
            </w:pPr>
          </w:p>
          <w:p w14:paraId="280CC44D" w14:textId="77777777" w:rsidR="00CF3772" w:rsidRPr="00342BE1" w:rsidRDefault="00CF3772" w:rsidP="00CF3772">
            <w:pPr>
              <w:pStyle w:val="Bezriadkovania"/>
              <w:rPr>
                <w:rFonts w:eastAsia="Calibri"/>
                <w:bCs/>
                <w:sz w:val="20"/>
                <w:szCs w:val="20"/>
                <w:lang w:eastAsia="en-US"/>
              </w:rPr>
            </w:pPr>
            <w:r w:rsidRPr="00342BE1">
              <w:rPr>
                <w:rFonts w:eastAsia="Calibri"/>
                <w:bCs/>
                <w:sz w:val="20"/>
                <w:szCs w:val="20"/>
                <w:lang w:eastAsia="en-US"/>
              </w:rPr>
              <w:t>Údaje v DSP aktualizované.</w:t>
            </w:r>
          </w:p>
          <w:p w14:paraId="3058454B" w14:textId="77777777" w:rsidR="005600B5" w:rsidRPr="00342BE1" w:rsidRDefault="005600B5" w:rsidP="007E35F4">
            <w:pPr>
              <w:pStyle w:val="Bezriadkovania"/>
              <w:rPr>
                <w:rFonts w:eastAsia="Calibri"/>
                <w:bCs/>
                <w:sz w:val="20"/>
                <w:szCs w:val="20"/>
                <w:lang w:eastAsia="en-US"/>
              </w:rPr>
            </w:pPr>
          </w:p>
        </w:tc>
      </w:tr>
      <w:tr w:rsidR="005600B5" w:rsidRPr="00342BE1" w14:paraId="033708B9" w14:textId="77777777" w:rsidTr="005600B5">
        <w:tc>
          <w:tcPr>
            <w:tcW w:w="846" w:type="dxa"/>
          </w:tcPr>
          <w:p w14:paraId="1E12ACDA"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lastRenderedPageBreak/>
              <w:t>15</w:t>
            </w:r>
          </w:p>
        </w:tc>
        <w:tc>
          <w:tcPr>
            <w:tcW w:w="4536" w:type="dxa"/>
          </w:tcPr>
          <w:p w14:paraId="4D7DEF47" w14:textId="77777777" w:rsidR="005600B5" w:rsidRPr="00342BE1" w:rsidRDefault="005600B5" w:rsidP="007E35F4">
            <w:pPr>
              <w:pStyle w:val="Bezriadkovania"/>
              <w:rPr>
                <w:rFonts w:eastAsia="Calibri"/>
                <w:sz w:val="20"/>
                <w:szCs w:val="20"/>
                <w:lang w:eastAsia="en-US"/>
              </w:rPr>
            </w:pPr>
            <w:r w:rsidRPr="00342BE1">
              <w:rPr>
                <w:rFonts w:eastAsia="Calibri"/>
                <w:sz w:val="20"/>
                <w:szCs w:val="20"/>
                <w:lang w:eastAsia="en-US"/>
              </w:rPr>
              <w:t>V nasledujúcich stupňoch projektovej dokumentácie zvážiť implementáciu ďalších zelených opatrení na používanie výhradne zelenej elektriny.</w:t>
            </w:r>
          </w:p>
          <w:p w14:paraId="73514697" w14:textId="77777777" w:rsidR="005600B5" w:rsidRPr="00342BE1" w:rsidRDefault="005600B5" w:rsidP="007E35F4">
            <w:pPr>
              <w:pStyle w:val="Bezriadkovania"/>
              <w:rPr>
                <w:rFonts w:eastAsia="Calibri"/>
                <w:sz w:val="20"/>
                <w:szCs w:val="20"/>
                <w:lang w:eastAsia="en-US"/>
              </w:rPr>
            </w:pPr>
          </w:p>
        </w:tc>
        <w:tc>
          <w:tcPr>
            <w:tcW w:w="4819" w:type="dxa"/>
          </w:tcPr>
          <w:p w14:paraId="03ED1560" w14:textId="77777777" w:rsidR="0025133A" w:rsidRPr="00342BE1" w:rsidRDefault="0025133A" w:rsidP="007E35F4">
            <w:pPr>
              <w:pStyle w:val="Bezriadkovania"/>
              <w:rPr>
                <w:rFonts w:eastAsia="Calibri"/>
                <w:bCs/>
                <w:sz w:val="20"/>
                <w:szCs w:val="20"/>
                <w:lang w:eastAsia="en-US"/>
              </w:rPr>
            </w:pPr>
            <w:r w:rsidRPr="00342BE1">
              <w:rPr>
                <w:rFonts w:eastAsia="Calibri"/>
                <w:bCs/>
                <w:sz w:val="20"/>
                <w:szCs w:val="20"/>
                <w:lang w:eastAsia="en-US"/>
              </w:rPr>
              <w:t xml:space="preserve">Údaje v DSP aktualizované. </w:t>
            </w:r>
          </w:p>
          <w:p w14:paraId="00A97412" w14:textId="17B54B4E" w:rsidR="0025133A" w:rsidRPr="00342BE1" w:rsidRDefault="009A6D41" w:rsidP="007E35F4">
            <w:pPr>
              <w:pStyle w:val="Bezriadkovania"/>
              <w:rPr>
                <w:rFonts w:eastAsia="Calibri"/>
                <w:bCs/>
                <w:sz w:val="20"/>
                <w:szCs w:val="20"/>
                <w:lang w:eastAsia="en-US"/>
              </w:rPr>
            </w:pPr>
            <w:r w:rsidRPr="00342BE1">
              <w:rPr>
                <w:rFonts w:eastAsia="Calibri"/>
                <w:bCs/>
                <w:sz w:val="20"/>
                <w:szCs w:val="20"/>
                <w:lang w:eastAsia="en-US"/>
              </w:rPr>
              <w:t>U</w:t>
            </w:r>
            <w:r w:rsidR="0025133A" w:rsidRPr="00342BE1">
              <w:rPr>
                <w:rFonts w:eastAsia="Calibri"/>
                <w:bCs/>
                <w:sz w:val="20"/>
                <w:szCs w:val="20"/>
                <w:lang w:eastAsia="en-US"/>
              </w:rPr>
              <w:t>pustené od plynu.</w:t>
            </w:r>
          </w:p>
          <w:p w14:paraId="53452981" w14:textId="42264FE3" w:rsidR="0025133A" w:rsidRPr="00342BE1" w:rsidRDefault="0025133A" w:rsidP="007E35F4">
            <w:pPr>
              <w:pStyle w:val="Bezriadkovania"/>
              <w:rPr>
                <w:rFonts w:eastAsia="Calibri"/>
                <w:bCs/>
                <w:sz w:val="20"/>
                <w:szCs w:val="20"/>
                <w:lang w:eastAsia="en-US"/>
              </w:rPr>
            </w:pPr>
            <w:r w:rsidRPr="00342BE1">
              <w:rPr>
                <w:rFonts w:eastAsia="Calibri"/>
                <w:bCs/>
                <w:sz w:val="20"/>
                <w:szCs w:val="20"/>
                <w:lang w:eastAsia="en-US"/>
              </w:rPr>
              <w:t>Primárnym zdrojom je tepelné čerpadlo doplnené fotovoltaickými panelmi.</w:t>
            </w:r>
          </w:p>
          <w:p w14:paraId="761237A0" w14:textId="77777777" w:rsidR="0025133A" w:rsidRPr="00342BE1" w:rsidRDefault="0025133A" w:rsidP="007E35F4">
            <w:pPr>
              <w:pStyle w:val="Bezriadkovania"/>
              <w:rPr>
                <w:rFonts w:eastAsia="Calibri"/>
                <w:bCs/>
                <w:sz w:val="20"/>
                <w:szCs w:val="20"/>
                <w:lang w:eastAsia="en-US"/>
              </w:rPr>
            </w:pPr>
          </w:p>
          <w:p w14:paraId="100DF9DB" w14:textId="77777777" w:rsidR="0025133A" w:rsidRPr="00342BE1" w:rsidRDefault="0025133A" w:rsidP="007E35F4">
            <w:pPr>
              <w:pStyle w:val="Bezriadkovania"/>
              <w:rPr>
                <w:rFonts w:eastAsia="Calibri"/>
                <w:bCs/>
                <w:sz w:val="20"/>
                <w:szCs w:val="20"/>
                <w:lang w:eastAsia="en-US"/>
              </w:rPr>
            </w:pPr>
          </w:p>
        </w:tc>
      </w:tr>
    </w:tbl>
    <w:p w14:paraId="08301A75" w14:textId="77777777" w:rsidR="005600B5" w:rsidRPr="00342BE1" w:rsidRDefault="005600B5" w:rsidP="00C13E92">
      <w:pPr>
        <w:rPr>
          <w:rStyle w:val="dn"/>
          <w:u w:color="7F7F7F"/>
          <w:lang w:val="sk-SK"/>
        </w:rPr>
      </w:pPr>
    </w:p>
    <w:sectPr w:rsidR="005600B5" w:rsidRPr="00342BE1">
      <w:headerReference w:type="default" r:id="rId15"/>
      <w:footerReference w:type="default" r:id="rId16"/>
      <w:pgSz w:w="11900" w:h="16840"/>
      <w:pgMar w:top="1000" w:right="851"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A4254F" w14:textId="77777777" w:rsidR="007764CE" w:rsidRDefault="007764CE" w:rsidP="00B023AA">
      <w:r>
        <w:separator/>
      </w:r>
    </w:p>
  </w:endnote>
  <w:endnote w:type="continuationSeparator" w:id="0">
    <w:p w14:paraId="717F44E0" w14:textId="77777777" w:rsidR="007764CE" w:rsidRDefault="007764CE" w:rsidP="00B02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Helvetica Neue">
    <w:altName w:val="Arial"/>
    <w:charset w:val="00"/>
    <w:family w:val="auto"/>
    <w:pitch w:val="variable"/>
    <w:sig w:usb0="E50002FF" w:usb1="500079DB" w:usb2="00000010" w:usb3="00000000" w:csb0="00000001" w:csb1="00000000"/>
  </w:font>
  <w:font w:name="Calibri">
    <w:panose1 w:val="020F0502020204030204"/>
    <w:charset w:val="EE"/>
    <w:family w:val="swiss"/>
    <w:pitch w:val="variable"/>
    <w:sig w:usb0="E4002EFF" w:usb1="C000247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DB007" w14:textId="77777777" w:rsidR="00983211" w:rsidRDefault="00983211">
    <w:pPr>
      <w:pStyle w:val="Zhlava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AF3A9" w14:textId="77777777" w:rsidR="007764CE" w:rsidRDefault="007764CE" w:rsidP="00B023AA">
      <w:r>
        <w:separator/>
      </w:r>
    </w:p>
  </w:footnote>
  <w:footnote w:type="continuationSeparator" w:id="0">
    <w:p w14:paraId="1C234180" w14:textId="77777777" w:rsidR="007764CE" w:rsidRDefault="007764CE" w:rsidP="00B02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5A178" w14:textId="77777777" w:rsidR="00983211" w:rsidRDefault="008733AB">
    <w:pPr>
      <w:pStyle w:val="Hlavika"/>
      <w:jc w:val="right"/>
    </w:pPr>
    <w:r>
      <w:fldChar w:fldCharType="begin"/>
    </w:r>
    <w:r>
      <w:instrText xml:space="preserve"> PAGE </w:instrText>
    </w:r>
    <w:r>
      <w:fldChar w:fldCharType="separate"/>
    </w:r>
    <w:r w:rsidR="0058034D">
      <w:rPr>
        <w:noProof/>
      </w:rPr>
      <w:t>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04089"/>
    <w:multiLevelType w:val="hybridMultilevel"/>
    <w:tmpl w:val="00D897BC"/>
    <w:styleLink w:val="Importovanstyl12"/>
    <w:lvl w:ilvl="0" w:tplc="8D1AA476">
      <w:start w:val="1"/>
      <w:numFmt w:val="bullet"/>
      <w:lvlText w:val="·"/>
      <w:lvlJc w:val="left"/>
      <w:pPr>
        <w:tabs>
          <w:tab w:val="num" w:pos="1188"/>
        </w:tabs>
        <w:ind w:left="75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FB4C890">
      <w:start w:val="1"/>
      <w:numFmt w:val="bullet"/>
      <w:lvlText w:val="o"/>
      <w:lvlJc w:val="left"/>
      <w:pPr>
        <w:tabs>
          <w:tab w:val="num" w:pos="1908"/>
        </w:tabs>
        <w:ind w:left="147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D76AC086">
      <w:start w:val="1"/>
      <w:numFmt w:val="bullet"/>
      <w:lvlText w:val="▪"/>
      <w:lvlJc w:val="left"/>
      <w:pPr>
        <w:tabs>
          <w:tab w:val="num" w:pos="2628"/>
        </w:tabs>
        <w:ind w:left="219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7FCE6444">
      <w:start w:val="1"/>
      <w:numFmt w:val="bullet"/>
      <w:lvlText w:val="•"/>
      <w:lvlJc w:val="left"/>
      <w:pPr>
        <w:tabs>
          <w:tab w:val="num" w:pos="3348"/>
        </w:tabs>
        <w:ind w:left="291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DBECA4E4">
      <w:start w:val="1"/>
      <w:numFmt w:val="bullet"/>
      <w:lvlText w:val="o"/>
      <w:lvlJc w:val="left"/>
      <w:pPr>
        <w:tabs>
          <w:tab w:val="num" w:pos="4068"/>
        </w:tabs>
        <w:ind w:left="363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63A08F12">
      <w:start w:val="1"/>
      <w:numFmt w:val="bullet"/>
      <w:lvlText w:val="▪"/>
      <w:lvlJc w:val="left"/>
      <w:pPr>
        <w:tabs>
          <w:tab w:val="num" w:pos="4788"/>
        </w:tabs>
        <w:ind w:left="435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0D7212EA">
      <w:start w:val="1"/>
      <w:numFmt w:val="bullet"/>
      <w:lvlText w:val="•"/>
      <w:lvlJc w:val="left"/>
      <w:pPr>
        <w:tabs>
          <w:tab w:val="num" w:pos="5508"/>
        </w:tabs>
        <w:ind w:left="507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0FEC3236">
      <w:start w:val="1"/>
      <w:numFmt w:val="bullet"/>
      <w:lvlText w:val="o"/>
      <w:lvlJc w:val="left"/>
      <w:pPr>
        <w:tabs>
          <w:tab w:val="num" w:pos="6228"/>
        </w:tabs>
        <w:ind w:left="579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EC4BC22">
      <w:start w:val="1"/>
      <w:numFmt w:val="bullet"/>
      <w:lvlText w:val="▪"/>
      <w:lvlJc w:val="left"/>
      <w:pPr>
        <w:tabs>
          <w:tab w:val="num" w:pos="6948"/>
        </w:tabs>
        <w:ind w:left="651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4096C1A"/>
    <w:multiLevelType w:val="hybridMultilevel"/>
    <w:tmpl w:val="E8627800"/>
    <w:styleLink w:val="Importovanstyl11"/>
    <w:lvl w:ilvl="0" w:tplc="3D6019C6">
      <w:start w:val="1"/>
      <w:numFmt w:val="bullet"/>
      <w:lvlText w:val="o"/>
      <w:lvlJc w:val="left"/>
      <w:pPr>
        <w:tabs>
          <w:tab w:val="num" w:pos="1188"/>
        </w:tabs>
        <w:ind w:left="75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468CC288">
      <w:start w:val="1"/>
      <w:numFmt w:val="bullet"/>
      <w:lvlText w:val="o"/>
      <w:lvlJc w:val="left"/>
      <w:pPr>
        <w:tabs>
          <w:tab w:val="num" w:pos="1908"/>
        </w:tabs>
        <w:ind w:left="147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685E7A10">
      <w:start w:val="1"/>
      <w:numFmt w:val="bullet"/>
      <w:lvlText w:val="▪"/>
      <w:lvlJc w:val="left"/>
      <w:pPr>
        <w:tabs>
          <w:tab w:val="num" w:pos="2628"/>
        </w:tabs>
        <w:ind w:left="219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74CC7CE">
      <w:start w:val="1"/>
      <w:numFmt w:val="bullet"/>
      <w:lvlText w:val="•"/>
      <w:lvlJc w:val="left"/>
      <w:pPr>
        <w:tabs>
          <w:tab w:val="num" w:pos="3348"/>
        </w:tabs>
        <w:ind w:left="291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BB2E6406">
      <w:start w:val="1"/>
      <w:numFmt w:val="bullet"/>
      <w:lvlText w:val="o"/>
      <w:lvlJc w:val="left"/>
      <w:pPr>
        <w:tabs>
          <w:tab w:val="num" w:pos="4068"/>
        </w:tabs>
        <w:ind w:left="363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9196B766">
      <w:start w:val="1"/>
      <w:numFmt w:val="bullet"/>
      <w:lvlText w:val="▪"/>
      <w:lvlJc w:val="left"/>
      <w:pPr>
        <w:tabs>
          <w:tab w:val="num" w:pos="4788"/>
        </w:tabs>
        <w:ind w:left="435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54440914">
      <w:start w:val="1"/>
      <w:numFmt w:val="bullet"/>
      <w:lvlText w:val="•"/>
      <w:lvlJc w:val="left"/>
      <w:pPr>
        <w:tabs>
          <w:tab w:val="num" w:pos="5508"/>
        </w:tabs>
        <w:ind w:left="507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A4B2DAC8">
      <w:start w:val="1"/>
      <w:numFmt w:val="bullet"/>
      <w:lvlText w:val="o"/>
      <w:lvlJc w:val="left"/>
      <w:pPr>
        <w:tabs>
          <w:tab w:val="num" w:pos="6228"/>
        </w:tabs>
        <w:ind w:left="579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A75ACD9E">
      <w:start w:val="1"/>
      <w:numFmt w:val="bullet"/>
      <w:lvlText w:val="▪"/>
      <w:lvlJc w:val="left"/>
      <w:pPr>
        <w:tabs>
          <w:tab w:val="num" w:pos="6948"/>
        </w:tabs>
        <w:ind w:left="6516" w:firstLine="3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78B7ED9"/>
    <w:multiLevelType w:val="hybridMultilevel"/>
    <w:tmpl w:val="51D256F2"/>
    <w:styleLink w:val="Importovanstyl7"/>
    <w:lvl w:ilvl="0" w:tplc="0830798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048440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EE7922">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69C4F43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080698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CB8E1C0">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0826E98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72AFE6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05E0AD4">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1FE7911"/>
    <w:multiLevelType w:val="hybridMultilevel"/>
    <w:tmpl w:val="86747B34"/>
    <w:styleLink w:val="Importovanstyl50"/>
    <w:lvl w:ilvl="0" w:tplc="165E737E">
      <w:start w:val="1"/>
      <w:numFmt w:val="bullet"/>
      <w:lvlText w:val="·"/>
      <w:lvlJc w:val="left"/>
      <w:pPr>
        <w:tabs>
          <w:tab w:val="num" w:pos="965"/>
        </w:tabs>
        <w:ind w:left="533" w:firstLine="1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E3EBE5C">
      <w:start w:val="1"/>
      <w:numFmt w:val="bullet"/>
      <w:lvlText w:val="·"/>
      <w:lvlJc w:val="left"/>
      <w:pPr>
        <w:tabs>
          <w:tab w:val="num" w:pos="965"/>
        </w:tabs>
        <w:ind w:left="533" w:firstLine="1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5C8CC2C8">
      <w:start w:val="1"/>
      <w:numFmt w:val="bullet"/>
      <w:lvlText w:val="·"/>
      <w:lvlJc w:val="left"/>
      <w:pPr>
        <w:tabs>
          <w:tab w:val="num" w:pos="965"/>
        </w:tabs>
        <w:ind w:left="533" w:firstLine="1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E438F34C">
      <w:start w:val="1"/>
      <w:numFmt w:val="bullet"/>
      <w:lvlText w:val="·"/>
      <w:lvlJc w:val="left"/>
      <w:pPr>
        <w:tabs>
          <w:tab w:val="num" w:pos="965"/>
        </w:tabs>
        <w:ind w:left="533" w:firstLine="1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30AF050">
      <w:start w:val="1"/>
      <w:numFmt w:val="bullet"/>
      <w:lvlText w:val="·"/>
      <w:lvlJc w:val="left"/>
      <w:pPr>
        <w:tabs>
          <w:tab w:val="num" w:pos="965"/>
        </w:tabs>
        <w:ind w:left="533" w:firstLine="1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C60C5292">
      <w:start w:val="1"/>
      <w:numFmt w:val="bullet"/>
      <w:lvlText w:val="·"/>
      <w:lvlJc w:val="left"/>
      <w:pPr>
        <w:tabs>
          <w:tab w:val="num" w:pos="965"/>
        </w:tabs>
        <w:ind w:left="533" w:firstLine="1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22F8E6E6">
      <w:start w:val="1"/>
      <w:numFmt w:val="bullet"/>
      <w:lvlText w:val="·"/>
      <w:lvlJc w:val="left"/>
      <w:pPr>
        <w:tabs>
          <w:tab w:val="num" w:pos="965"/>
        </w:tabs>
        <w:ind w:left="533" w:firstLine="1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E64BF9E">
      <w:start w:val="1"/>
      <w:numFmt w:val="bullet"/>
      <w:lvlText w:val="·"/>
      <w:lvlJc w:val="left"/>
      <w:pPr>
        <w:tabs>
          <w:tab w:val="num" w:pos="965"/>
        </w:tabs>
        <w:ind w:left="533" w:firstLine="1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BE1EF976">
      <w:start w:val="1"/>
      <w:numFmt w:val="bullet"/>
      <w:lvlText w:val="·"/>
      <w:lvlJc w:val="left"/>
      <w:pPr>
        <w:tabs>
          <w:tab w:val="num" w:pos="965"/>
        </w:tabs>
        <w:ind w:left="533" w:firstLine="1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AF83FD9"/>
    <w:multiLevelType w:val="hybridMultilevel"/>
    <w:tmpl w:val="85E059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B4A2A9E"/>
    <w:multiLevelType w:val="hybridMultilevel"/>
    <w:tmpl w:val="3138A156"/>
    <w:styleLink w:val="Importovanstyl21"/>
    <w:lvl w:ilvl="0" w:tplc="0F5CB6D0">
      <w:start w:val="1"/>
      <w:numFmt w:val="bullet"/>
      <w:lvlText w:val="·"/>
      <w:lvlJc w:val="left"/>
      <w:pPr>
        <w:tabs>
          <w:tab w:val="num" w:pos="1188"/>
        </w:tabs>
        <w:ind w:left="75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967A18">
      <w:start w:val="1"/>
      <w:numFmt w:val="bullet"/>
      <w:lvlText w:val="·"/>
      <w:lvlJc w:val="left"/>
      <w:pPr>
        <w:tabs>
          <w:tab w:val="left" w:pos="1188"/>
          <w:tab w:val="num" w:pos="1548"/>
        </w:tabs>
        <w:ind w:left="111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6D98B72A">
      <w:start w:val="1"/>
      <w:numFmt w:val="bullet"/>
      <w:lvlText w:val="·"/>
      <w:lvlJc w:val="left"/>
      <w:pPr>
        <w:tabs>
          <w:tab w:val="left" w:pos="1188"/>
          <w:tab w:val="num" w:pos="2268"/>
        </w:tabs>
        <w:ind w:left="183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70D03A9E">
      <w:start w:val="1"/>
      <w:numFmt w:val="bullet"/>
      <w:lvlText w:val="·"/>
      <w:lvlJc w:val="left"/>
      <w:pPr>
        <w:tabs>
          <w:tab w:val="left" w:pos="1188"/>
          <w:tab w:val="num" w:pos="2988"/>
        </w:tabs>
        <w:ind w:left="255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F72AC84">
      <w:start w:val="1"/>
      <w:numFmt w:val="bullet"/>
      <w:lvlText w:val="·"/>
      <w:lvlJc w:val="left"/>
      <w:pPr>
        <w:tabs>
          <w:tab w:val="left" w:pos="1188"/>
          <w:tab w:val="num" w:pos="3708"/>
        </w:tabs>
        <w:ind w:left="327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8B271CE">
      <w:start w:val="1"/>
      <w:numFmt w:val="bullet"/>
      <w:lvlText w:val="·"/>
      <w:lvlJc w:val="left"/>
      <w:pPr>
        <w:tabs>
          <w:tab w:val="left" w:pos="1188"/>
          <w:tab w:val="num" w:pos="4428"/>
        </w:tabs>
        <w:ind w:left="399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5F607186">
      <w:start w:val="1"/>
      <w:numFmt w:val="bullet"/>
      <w:lvlText w:val="·"/>
      <w:lvlJc w:val="left"/>
      <w:pPr>
        <w:tabs>
          <w:tab w:val="left" w:pos="1188"/>
          <w:tab w:val="num" w:pos="5148"/>
        </w:tabs>
        <w:ind w:left="471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B2A6D34">
      <w:start w:val="1"/>
      <w:numFmt w:val="bullet"/>
      <w:lvlText w:val="·"/>
      <w:lvlJc w:val="left"/>
      <w:pPr>
        <w:tabs>
          <w:tab w:val="left" w:pos="1188"/>
          <w:tab w:val="num" w:pos="5868"/>
        </w:tabs>
        <w:ind w:left="543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E3BC3B66">
      <w:start w:val="1"/>
      <w:numFmt w:val="bullet"/>
      <w:lvlText w:val="·"/>
      <w:lvlJc w:val="left"/>
      <w:pPr>
        <w:tabs>
          <w:tab w:val="left" w:pos="1188"/>
          <w:tab w:val="num" w:pos="6588"/>
        </w:tabs>
        <w:ind w:left="615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3441278"/>
    <w:multiLevelType w:val="hybridMultilevel"/>
    <w:tmpl w:val="719871A8"/>
    <w:styleLink w:val="Importovanstyl14"/>
    <w:lvl w:ilvl="0" w:tplc="9CF27B86">
      <w:start w:val="1"/>
      <w:numFmt w:val="bullet"/>
      <w:lvlText w:val="·"/>
      <w:lvlJc w:val="left"/>
      <w:pPr>
        <w:tabs>
          <w:tab w:val="num" w:pos="744"/>
        </w:tabs>
        <w:ind w:left="312" w:firstLine="1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A12BB78">
      <w:start w:val="1"/>
      <w:numFmt w:val="bullet"/>
      <w:lvlText w:val="o"/>
      <w:lvlJc w:val="left"/>
      <w:pPr>
        <w:tabs>
          <w:tab w:val="num" w:pos="1464"/>
        </w:tabs>
        <w:ind w:left="103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FA455A">
      <w:start w:val="1"/>
      <w:numFmt w:val="bullet"/>
      <w:lvlText w:val="▪"/>
      <w:lvlJc w:val="left"/>
      <w:pPr>
        <w:tabs>
          <w:tab w:val="num" w:pos="2184"/>
        </w:tabs>
        <w:ind w:left="175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A7A194E">
      <w:start w:val="1"/>
      <w:numFmt w:val="bullet"/>
      <w:lvlText w:val="·"/>
      <w:lvlJc w:val="left"/>
      <w:pPr>
        <w:tabs>
          <w:tab w:val="num" w:pos="2904"/>
        </w:tabs>
        <w:ind w:left="2472" w:firstLine="1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07C655E">
      <w:start w:val="1"/>
      <w:numFmt w:val="bullet"/>
      <w:lvlText w:val="o"/>
      <w:lvlJc w:val="left"/>
      <w:pPr>
        <w:tabs>
          <w:tab w:val="num" w:pos="3624"/>
        </w:tabs>
        <w:ind w:left="319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288A696">
      <w:start w:val="1"/>
      <w:numFmt w:val="bullet"/>
      <w:lvlText w:val="▪"/>
      <w:lvlJc w:val="left"/>
      <w:pPr>
        <w:tabs>
          <w:tab w:val="num" w:pos="4344"/>
        </w:tabs>
        <w:ind w:left="391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5C07FB4">
      <w:start w:val="1"/>
      <w:numFmt w:val="bullet"/>
      <w:lvlText w:val="·"/>
      <w:lvlJc w:val="left"/>
      <w:pPr>
        <w:tabs>
          <w:tab w:val="num" w:pos="5064"/>
        </w:tabs>
        <w:ind w:left="4632" w:firstLine="1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BE89F42">
      <w:start w:val="1"/>
      <w:numFmt w:val="bullet"/>
      <w:lvlText w:val="o"/>
      <w:lvlJc w:val="left"/>
      <w:pPr>
        <w:tabs>
          <w:tab w:val="num" w:pos="5784"/>
        </w:tabs>
        <w:ind w:left="535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D420410">
      <w:start w:val="1"/>
      <w:numFmt w:val="bullet"/>
      <w:lvlText w:val="▪"/>
      <w:lvlJc w:val="left"/>
      <w:pPr>
        <w:tabs>
          <w:tab w:val="num" w:pos="6504"/>
        </w:tabs>
        <w:ind w:left="607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6181CA9"/>
    <w:multiLevelType w:val="hybridMultilevel"/>
    <w:tmpl w:val="85929BA0"/>
    <w:styleLink w:val="Importovanstyl13"/>
    <w:lvl w:ilvl="0" w:tplc="C082CE28">
      <w:start w:val="1"/>
      <w:numFmt w:val="bullet"/>
      <w:lvlText w:val="-"/>
      <w:lvlJc w:val="left"/>
      <w:pPr>
        <w:tabs>
          <w:tab w:val="num" w:pos="1188"/>
        </w:tabs>
        <w:ind w:left="756" w:firstLine="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85F8E5E4">
      <w:start w:val="1"/>
      <w:numFmt w:val="bullet"/>
      <w:lvlText w:val="o"/>
      <w:lvlJc w:val="left"/>
      <w:pPr>
        <w:tabs>
          <w:tab w:val="num" w:pos="1908"/>
        </w:tabs>
        <w:ind w:left="1476" w:firstLine="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FC829D5C">
      <w:start w:val="1"/>
      <w:numFmt w:val="bullet"/>
      <w:lvlText w:val="▪"/>
      <w:lvlJc w:val="left"/>
      <w:pPr>
        <w:tabs>
          <w:tab w:val="num" w:pos="2628"/>
        </w:tabs>
        <w:ind w:left="2196" w:firstLine="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75D266A0">
      <w:start w:val="1"/>
      <w:numFmt w:val="bullet"/>
      <w:lvlText w:val="•"/>
      <w:lvlJc w:val="left"/>
      <w:pPr>
        <w:tabs>
          <w:tab w:val="num" w:pos="3348"/>
        </w:tabs>
        <w:ind w:left="2916" w:firstLine="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739A70F4">
      <w:start w:val="1"/>
      <w:numFmt w:val="bullet"/>
      <w:lvlText w:val="o"/>
      <w:lvlJc w:val="left"/>
      <w:pPr>
        <w:tabs>
          <w:tab w:val="num" w:pos="4068"/>
        </w:tabs>
        <w:ind w:left="3636" w:firstLine="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D33421EC">
      <w:start w:val="1"/>
      <w:numFmt w:val="bullet"/>
      <w:lvlText w:val="▪"/>
      <w:lvlJc w:val="left"/>
      <w:pPr>
        <w:tabs>
          <w:tab w:val="num" w:pos="4788"/>
        </w:tabs>
        <w:ind w:left="4356" w:firstLine="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A15CB69C">
      <w:start w:val="1"/>
      <w:numFmt w:val="bullet"/>
      <w:lvlText w:val="•"/>
      <w:lvlJc w:val="left"/>
      <w:pPr>
        <w:tabs>
          <w:tab w:val="num" w:pos="5508"/>
        </w:tabs>
        <w:ind w:left="5076" w:firstLine="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07524C88">
      <w:start w:val="1"/>
      <w:numFmt w:val="bullet"/>
      <w:lvlText w:val="o"/>
      <w:lvlJc w:val="left"/>
      <w:pPr>
        <w:tabs>
          <w:tab w:val="num" w:pos="6228"/>
        </w:tabs>
        <w:ind w:left="5796" w:firstLine="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94E81D10">
      <w:start w:val="1"/>
      <w:numFmt w:val="bullet"/>
      <w:lvlText w:val="▪"/>
      <w:lvlJc w:val="left"/>
      <w:pPr>
        <w:tabs>
          <w:tab w:val="num" w:pos="6948"/>
        </w:tabs>
        <w:ind w:left="6516" w:firstLine="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A5B12BC"/>
    <w:multiLevelType w:val="hybridMultilevel"/>
    <w:tmpl w:val="F86E3494"/>
    <w:styleLink w:val="Importovanstyl20"/>
    <w:lvl w:ilvl="0" w:tplc="960CB11E">
      <w:start w:val="1"/>
      <w:numFmt w:val="bullet"/>
      <w:lvlText w:val="·"/>
      <w:lvlJc w:val="left"/>
      <w:pPr>
        <w:tabs>
          <w:tab w:val="num" w:pos="716"/>
        </w:tabs>
        <w:ind w:left="284" w:firstLine="148"/>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4D6C87F0">
      <w:start w:val="1"/>
      <w:numFmt w:val="bullet"/>
      <w:lvlText w:val="·"/>
      <w:lvlJc w:val="left"/>
      <w:pPr>
        <w:tabs>
          <w:tab w:val="num" w:pos="716"/>
        </w:tabs>
        <w:ind w:left="284" w:firstLine="148"/>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91E6D152">
      <w:start w:val="1"/>
      <w:numFmt w:val="bullet"/>
      <w:lvlText w:val="·"/>
      <w:lvlJc w:val="left"/>
      <w:pPr>
        <w:tabs>
          <w:tab w:val="num" w:pos="716"/>
        </w:tabs>
        <w:ind w:left="284" w:firstLine="148"/>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F538EA52">
      <w:start w:val="1"/>
      <w:numFmt w:val="bullet"/>
      <w:lvlText w:val="·"/>
      <w:lvlJc w:val="left"/>
      <w:pPr>
        <w:tabs>
          <w:tab w:val="num" w:pos="716"/>
        </w:tabs>
        <w:ind w:left="284" w:firstLine="148"/>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CC50CEE2">
      <w:start w:val="1"/>
      <w:numFmt w:val="bullet"/>
      <w:lvlText w:val="·"/>
      <w:lvlJc w:val="left"/>
      <w:pPr>
        <w:tabs>
          <w:tab w:val="num" w:pos="716"/>
        </w:tabs>
        <w:ind w:left="284" w:firstLine="148"/>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5644D3A2">
      <w:start w:val="1"/>
      <w:numFmt w:val="bullet"/>
      <w:lvlText w:val="·"/>
      <w:lvlJc w:val="left"/>
      <w:pPr>
        <w:tabs>
          <w:tab w:val="num" w:pos="716"/>
        </w:tabs>
        <w:ind w:left="284" w:firstLine="148"/>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8154DB32">
      <w:start w:val="1"/>
      <w:numFmt w:val="bullet"/>
      <w:lvlText w:val="·"/>
      <w:lvlJc w:val="left"/>
      <w:pPr>
        <w:tabs>
          <w:tab w:val="num" w:pos="716"/>
        </w:tabs>
        <w:ind w:left="284" w:firstLine="148"/>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CB8C3388">
      <w:start w:val="1"/>
      <w:numFmt w:val="bullet"/>
      <w:lvlText w:val="·"/>
      <w:lvlJc w:val="left"/>
      <w:pPr>
        <w:tabs>
          <w:tab w:val="num" w:pos="716"/>
        </w:tabs>
        <w:ind w:left="284" w:firstLine="148"/>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67DA8BEC">
      <w:start w:val="1"/>
      <w:numFmt w:val="bullet"/>
      <w:lvlText w:val="·"/>
      <w:lvlJc w:val="left"/>
      <w:pPr>
        <w:tabs>
          <w:tab w:val="num" w:pos="716"/>
        </w:tabs>
        <w:ind w:left="284" w:firstLine="148"/>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9" w15:restartNumberingAfterBreak="0">
    <w:nsid w:val="2D635994"/>
    <w:multiLevelType w:val="hybridMultilevel"/>
    <w:tmpl w:val="76A4E4AA"/>
    <w:styleLink w:val="Importovanstyl8"/>
    <w:lvl w:ilvl="0" w:tplc="0DD0688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B28AD0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7CE0CA0">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A950FED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7BE555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43A4FEC">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9B6AB63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950093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1A2BBBC">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FDC55B3"/>
    <w:multiLevelType w:val="hybridMultilevel"/>
    <w:tmpl w:val="EED4BAF0"/>
    <w:styleLink w:val="Importovanstyl80"/>
    <w:lvl w:ilvl="0" w:tplc="FE8A948A">
      <w:start w:val="1"/>
      <w:numFmt w:val="bullet"/>
      <w:lvlText w:val="·"/>
      <w:lvlJc w:val="left"/>
      <w:pPr>
        <w:tabs>
          <w:tab w:val="num" w:pos="1188"/>
        </w:tabs>
        <w:ind w:left="75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02A681C">
      <w:start w:val="1"/>
      <w:numFmt w:val="bullet"/>
      <w:lvlText w:val="o"/>
      <w:lvlJc w:val="left"/>
      <w:pPr>
        <w:tabs>
          <w:tab w:val="num" w:pos="1908"/>
        </w:tabs>
        <w:ind w:left="1476"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B201E20">
      <w:start w:val="1"/>
      <w:numFmt w:val="bullet"/>
      <w:lvlText w:val="▪"/>
      <w:lvlJc w:val="left"/>
      <w:pPr>
        <w:tabs>
          <w:tab w:val="num" w:pos="2628"/>
        </w:tabs>
        <w:ind w:left="2196"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29A1B18">
      <w:start w:val="1"/>
      <w:numFmt w:val="bullet"/>
      <w:lvlText w:val="·"/>
      <w:lvlJc w:val="left"/>
      <w:pPr>
        <w:tabs>
          <w:tab w:val="num" w:pos="3348"/>
        </w:tabs>
        <w:ind w:left="291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786EB22">
      <w:start w:val="1"/>
      <w:numFmt w:val="bullet"/>
      <w:lvlText w:val="o"/>
      <w:lvlJc w:val="left"/>
      <w:pPr>
        <w:tabs>
          <w:tab w:val="num" w:pos="4068"/>
        </w:tabs>
        <w:ind w:left="3636"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9042C4">
      <w:start w:val="1"/>
      <w:numFmt w:val="bullet"/>
      <w:lvlText w:val="▪"/>
      <w:lvlJc w:val="left"/>
      <w:pPr>
        <w:tabs>
          <w:tab w:val="num" w:pos="4788"/>
        </w:tabs>
        <w:ind w:left="4356"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7EAE20A">
      <w:start w:val="1"/>
      <w:numFmt w:val="bullet"/>
      <w:lvlText w:val="·"/>
      <w:lvlJc w:val="left"/>
      <w:pPr>
        <w:tabs>
          <w:tab w:val="num" w:pos="5508"/>
        </w:tabs>
        <w:ind w:left="5076"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9F65B18">
      <w:start w:val="1"/>
      <w:numFmt w:val="bullet"/>
      <w:lvlText w:val="o"/>
      <w:lvlJc w:val="left"/>
      <w:pPr>
        <w:tabs>
          <w:tab w:val="num" w:pos="6228"/>
        </w:tabs>
        <w:ind w:left="5796"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FECDE4">
      <w:start w:val="1"/>
      <w:numFmt w:val="bullet"/>
      <w:lvlText w:val="▪"/>
      <w:lvlJc w:val="left"/>
      <w:pPr>
        <w:tabs>
          <w:tab w:val="num" w:pos="6948"/>
        </w:tabs>
        <w:ind w:left="6516"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3A1B5FF1"/>
    <w:multiLevelType w:val="hybridMultilevel"/>
    <w:tmpl w:val="CE7C22E4"/>
    <w:styleLink w:val="Importovanstyl10"/>
    <w:lvl w:ilvl="0" w:tplc="EAD6AE06">
      <w:start w:val="1"/>
      <w:numFmt w:val="bullet"/>
      <w:lvlText w:val="·"/>
      <w:lvlJc w:val="left"/>
      <w:pPr>
        <w:tabs>
          <w:tab w:val="num" w:pos="1242"/>
        </w:tabs>
        <w:ind w:left="810"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348A8AA">
      <w:start w:val="1"/>
      <w:numFmt w:val="bullet"/>
      <w:lvlText w:val="o"/>
      <w:lvlJc w:val="left"/>
      <w:pPr>
        <w:tabs>
          <w:tab w:val="num" w:pos="1962"/>
        </w:tabs>
        <w:ind w:left="1530"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026ECC8">
      <w:start w:val="1"/>
      <w:numFmt w:val="bullet"/>
      <w:lvlText w:val="▪"/>
      <w:lvlJc w:val="left"/>
      <w:pPr>
        <w:tabs>
          <w:tab w:val="num" w:pos="2682"/>
        </w:tabs>
        <w:ind w:left="2250"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6EAAF26">
      <w:start w:val="1"/>
      <w:numFmt w:val="bullet"/>
      <w:lvlText w:val="·"/>
      <w:lvlJc w:val="left"/>
      <w:pPr>
        <w:tabs>
          <w:tab w:val="num" w:pos="3402"/>
        </w:tabs>
        <w:ind w:left="2970"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6E03DA">
      <w:start w:val="1"/>
      <w:numFmt w:val="bullet"/>
      <w:lvlText w:val="o"/>
      <w:lvlJc w:val="left"/>
      <w:pPr>
        <w:tabs>
          <w:tab w:val="num" w:pos="4122"/>
        </w:tabs>
        <w:ind w:left="3690"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B502012">
      <w:start w:val="1"/>
      <w:numFmt w:val="bullet"/>
      <w:lvlText w:val="▪"/>
      <w:lvlJc w:val="left"/>
      <w:pPr>
        <w:tabs>
          <w:tab w:val="num" w:pos="4842"/>
        </w:tabs>
        <w:ind w:left="4410"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13A71E6">
      <w:start w:val="1"/>
      <w:numFmt w:val="bullet"/>
      <w:lvlText w:val="·"/>
      <w:lvlJc w:val="left"/>
      <w:pPr>
        <w:tabs>
          <w:tab w:val="num" w:pos="5562"/>
        </w:tabs>
        <w:ind w:left="5130"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51E5E56">
      <w:start w:val="1"/>
      <w:numFmt w:val="bullet"/>
      <w:lvlText w:val="o"/>
      <w:lvlJc w:val="left"/>
      <w:pPr>
        <w:tabs>
          <w:tab w:val="num" w:pos="6282"/>
        </w:tabs>
        <w:ind w:left="5850"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898C100">
      <w:start w:val="1"/>
      <w:numFmt w:val="bullet"/>
      <w:lvlText w:val="▪"/>
      <w:lvlJc w:val="left"/>
      <w:pPr>
        <w:tabs>
          <w:tab w:val="num" w:pos="7002"/>
        </w:tabs>
        <w:ind w:left="6570" w:firstLine="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4587004F"/>
    <w:multiLevelType w:val="hybridMultilevel"/>
    <w:tmpl w:val="2570A5DA"/>
    <w:styleLink w:val="Importovanstyl100"/>
    <w:lvl w:ilvl="0" w:tplc="1EB8E3A8">
      <w:start w:val="1"/>
      <w:numFmt w:val="bullet"/>
      <w:lvlText w:val="▪"/>
      <w:lvlJc w:val="left"/>
      <w:pPr>
        <w:tabs>
          <w:tab w:val="num" w:pos="744"/>
        </w:tabs>
        <w:ind w:left="31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2164388">
      <w:start w:val="1"/>
      <w:numFmt w:val="bullet"/>
      <w:lvlText w:val="o"/>
      <w:lvlJc w:val="left"/>
      <w:pPr>
        <w:tabs>
          <w:tab w:val="num" w:pos="1464"/>
        </w:tabs>
        <w:ind w:left="1032" w:firstLine="12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2E32858E">
      <w:start w:val="1"/>
      <w:numFmt w:val="bullet"/>
      <w:lvlText w:val="▪"/>
      <w:lvlJc w:val="left"/>
      <w:pPr>
        <w:tabs>
          <w:tab w:val="num" w:pos="2184"/>
        </w:tabs>
        <w:ind w:left="175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324AA0">
      <w:start w:val="1"/>
      <w:numFmt w:val="bullet"/>
      <w:lvlText w:val="•"/>
      <w:lvlJc w:val="left"/>
      <w:pPr>
        <w:tabs>
          <w:tab w:val="num" w:pos="2904"/>
        </w:tabs>
        <w:ind w:left="247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8E4B524">
      <w:start w:val="1"/>
      <w:numFmt w:val="bullet"/>
      <w:lvlText w:val="o"/>
      <w:lvlJc w:val="left"/>
      <w:pPr>
        <w:tabs>
          <w:tab w:val="num" w:pos="3624"/>
        </w:tabs>
        <w:ind w:left="3192" w:firstLine="12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A55E7B4E">
      <w:start w:val="1"/>
      <w:numFmt w:val="bullet"/>
      <w:lvlText w:val="▪"/>
      <w:lvlJc w:val="left"/>
      <w:pPr>
        <w:tabs>
          <w:tab w:val="num" w:pos="4344"/>
        </w:tabs>
        <w:ind w:left="391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FAC6814">
      <w:start w:val="1"/>
      <w:numFmt w:val="bullet"/>
      <w:lvlText w:val="•"/>
      <w:lvlJc w:val="left"/>
      <w:pPr>
        <w:tabs>
          <w:tab w:val="num" w:pos="5064"/>
        </w:tabs>
        <w:ind w:left="463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22C42C4">
      <w:start w:val="1"/>
      <w:numFmt w:val="bullet"/>
      <w:lvlText w:val="o"/>
      <w:lvlJc w:val="left"/>
      <w:pPr>
        <w:tabs>
          <w:tab w:val="num" w:pos="5784"/>
        </w:tabs>
        <w:ind w:left="5352" w:firstLine="12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E3968CB0">
      <w:start w:val="1"/>
      <w:numFmt w:val="bullet"/>
      <w:lvlText w:val="▪"/>
      <w:lvlJc w:val="left"/>
      <w:pPr>
        <w:tabs>
          <w:tab w:val="num" w:pos="6504"/>
        </w:tabs>
        <w:ind w:left="6072" w:firstLine="1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4A7B1864"/>
    <w:multiLevelType w:val="hybridMultilevel"/>
    <w:tmpl w:val="E45AF778"/>
    <w:styleLink w:val="Importovanstyl70"/>
    <w:lvl w:ilvl="0" w:tplc="629A0338">
      <w:start w:val="1"/>
      <w:numFmt w:val="bullet"/>
      <w:lvlText w:val="o"/>
      <w:lvlJc w:val="left"/>
      <w:pPr>
        <w:tabs>
          <w:tab w:val="num" w:pos="1027"/>
        </w:tabs>
        <w:ind w:left="595" w:firstLine="12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D33E6B3A">
      <w:start w:val="1"/>
      <w:numFmt w:val="bullet"/>
      <w:lvlText w:val="o"/>
      <w:lvlJc w:val="left"/>
      <w:pPr>
        <w:tabs>
          <w:tab w:val="num" w:pos="1463"/>
        </w:tabs>
        <w:ind w:left="1031" w:firstLine="12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46AC3D6">
      <w:start w:val="1"/>
      <w:numFmt w:val="bullet"/>
      <w:lvlText w:val="o"/>
      <w:lvlJc w:val="left"/>
      <w:pPr>
        <w:tabs>
          <w:tab w:val="num" w:pos="2183"/>
        </w:tabs>
        <w:ind w:left="1751" w:firstLine="12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879E2D68">
      <w:start w:val="1"/>
      <w:numFmt w:val="bullet"/>
      <w:lvlText w:val="o"/>
      <w:lvlJc w:val="left"/>
      <w:pPr>
        <w:tabs>
          <w:tab w:val="num" w:pos="2903"/>
        </w:tabs>
        <w:ind w:left="2471" w:firstLine="12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BB0D81A">
      <w:start w:val="1"/>
      <w:numFmt w:val="bullet"/>
      <w:lvlText w:val="o"/>
      <w:lvlJc w:val="left"/>
      <w:pPr>
        <w:tabs>
          <w:tab w:val="num" w:pos="3623"/>
        </w:tabs>
        <w:ind w:left="3191" w:firstLine="12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F20E8FFC">
      <w:start w:val="1"/>
      <w:numFmt w:val="bullet"/>
      <w:lvlText w:val="o"/>
      <w:lvlJc w:val="left"/>
      <w:pPr>
        <w:tabs>
          <w:tab w:val="num" w:pos="4343"/>
        </w:tabs>
        <w:ind w:left="3911" w:firstLine="12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200CADE2">
      <w:start w:val="1"/>
      <w:numFmt w:val="bullet"/>
      <w:lvlText w:val="o"/>
      <w:lvlJc w:val="left"/>
      <w:pPr>
        <w:tabs>
          <w:tab w:val="num" w:pos="5063"/>
        </w:tabs>
        <w:ind w:left="4631" w:firstLine="12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3C6C81EE">
      <w:start w:val="1"/>
      <w:numFmt w:val="bullet"/>
      <w:lvlText w:val="o"/>
      <w:lvlJc w:val="left"/>
      <w:pPr>
        <w:tabs>
          <w:tab w:val="num" w:pos="5783"/>
        </w:tabs>
        <w:ind w:left="5351" w:firstLine="12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7000B60">
      <w:start w:val="1"/>
      <w:numFmt w:val="bullet"/>
      <w:lvlText w:val="o"/>
      <w:lvlJc w:val="left"/>
      <w:pPr>
        <w:tabs>
          <w:tab w:val="num" w:pos="6503"/>
        </w:tabs>
        <w:ind w:left="6071" w:firstLine="12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4B390545"/>
    <w:multiLevelType w:val="hybridMultilevel"/>
    <w:tmpl w:val="A25E57CE"/>
    <w:styleLink w:val="Importovanstyl3"/>
    <w:lvl w:ilvl="0" w:tplc="D19ABCB2">
      <w:start w:val="1"/>
      <w:numFmt w:val="bullet"/>
      <w:lvlText w:val="-"/>
      <w:lvlJc w:val="left"/>
      <w:pPr>
        <w:tabs>
          <w:tab w:val="num" w:pos="1152"/>
        </w:tabs>
        <w:ind w:left="720" w:firstLine="7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1EA5FEE">
      <w:start w:val="1"/>
      <w:numFmt w:val="bullet"/>
      <w:lvlText w:val="o"/>
      <w:lvlJc w:val="left"/>
      <w:pPr>
        <w:tabs>
          <w:tab w:val="num" w:pos="1872"/>
        </w:tabs>
        <w:ind w:left="1440" w:firstLine="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A679C2">
      <w:start w:val="1"/>
      <w:numFmt w:val="bullet"/>
      <w:lvlText w:val="▪"/>
      <w:lvlJc w:val="left"/>
      <w:pPr>
        <w:tabs>
          <w:tab w:val="num" w:pos="2592"/>
        </w:tabs>
        <w:ind w:left="2160" w:firstLine="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9B40480">
      <w:start w:val="1"/>
      <w:numFmt w:val="bullet"/>
      <w:lvlText w:val="·"/>
      <w:lvlJc w:val="left"/>
      <w:pPr>
        <w:tabs>
          <w:tab w:val="num" w:pos="3312"/>
        </w:tabs>
        <w:ind w:left="2880" w:firstLine="7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42C881C">
      <w:start w:val="1"/>
      <w:numFmt w:val="bullet"/>
      <w:lvlText w:val="o"/>
      <w:lvlJc w:val="left"/>
      <w:pPr>
        <w:tabs>
          <w:tab w:val="num" w:pos="4032"/>
        </w:tabs>
        <w:ind w:left="3600" w:firstLine="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966758C">
      <w:start w:val="1"/>
      <w:numFmt w:val="bullet"/>
      <w:lvlText w:val="▪"/>
      <w:lvlJc w:val="left"/>
      <w:pPr>
        <w:tabs>
          <w:tab w:val="num" w:pos="4752"/>
        </w:tabs>
        <w:ind w:left="4320" w:firstLine="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2CC81B0">
      <w:start w:val="1"/>
      <w:numFmt w:val="bullet"/>
      <w:lvlText w:val="·"/>
      <w:lvlJc w:val="left"/>
      <w:pPr>
        <w:tabs>
          <w:tab w:val="num" w:pos="5472"/>
        </w:tabs>
        <w:ind w:left="5040" w:firstLine="7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956F2C8">
      <w:start w:val="1"/>
      <w:numFmt w:val="bullet"/>
      <w:lvlText w:val="o"/>
      <w:lvlJc w:val="left"/>
      <w:pPr>
        <w:tabs>
          <w:tab w:val="num" w:pos="6192"/>
        </w:tabs>
        <w:ind w:left="5760" w:firstLine="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1B82B54">
      <w:start w:val="1"/>
      <w:numFmt w:val="bullet"/>
      <w:lvlText w:val="▪"/>
      <w:lvlJc w:val="left"/>
      <w:pPr>
        <w:tabs>
          <w:tab w:val="num" w:pos="6912"/>
        </w:tabs>
        <w:ind w:left="6480" w:firstLine="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513E06BF"/>
    <w:multiLevelType w:val="multilevel"/>
    <w:tmpl w:val="7D8CC83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b/>
        <w:bCs/>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53495D6F"/>
    <w:multiLevelType w:val="hybridMultilevel"/>
    <w:tmpl w:val="793C6840"/>
    <w:styleLink w:val="Importovanstyl2"/>
    <w:lvl w:ilvl="0" w:tplc="C694AACE">
      <w:start w:val="1"/>
      <w:numFmt w:val="lowerLetter"/>
      <w:lvlText w:val="%1)"/>
      <w:lvlJc w:val="left"/>
      <w:pPr>
        <w:tabs>
          <w:tab w:val="num" w:pos="1152"/>
        </w:tabs>
        <w:ind w:left="720" w:firstLine="72"/>
      </w:pPr>
      <w:rPr>
        <w:rFonts w:hAnsi="Arial Unicode MS"/>
        <w:caps w:val="0"/>
        <w:smallCaps w:val="0"/>
        <w:strike w:val="0"/>
        <w:dstrike w:val="0"/>
        <w:outline w:val="0"/>
        <w:emboss w:val="0"/>
        <w:imprint w:val="0"/>
        <w:spacing w:val="0"/>
        <w:w w:val="100"/>
        <w:kern w:val="0"/>
        <w:position w:val="0"/>
        <w:highlight w:val="none"/>
        <w:vertAlign w:val="baseline"/>
      </w:rPr>
    </w:lvl>
    <w:lvl w:ilvl="1" w:tplc="494A101A">
      <w:start w:val="1"/>
      <w:numFmt w:val="lowerLetter"/>
      <w:lvlText w:val="%2."/>
      <w:lvlJc w:val="left"/>
      <w:pPr>
        <w:tabs>
          <w:tab w:val="num" w:pos="1872"/>
        </w:tabs>
        <w:ind w:left="1440" w:firstLine="72"/>
      </w:pPr>
      <w:rPr>
        <w:rFonts w:hAnsi="Arial Unicode MS"/>
        <w:caps w:val="0"/>
        <w:smallCaps w:val="0"/>
        <w:strike w:val="0"/>
        <w:dstrike w:val="0"/>
        <w:outline w:val="0"/>
        <w:emboss w:val="0"/>
        <w:imprint w:val="0"/>
        <w:spacing w:val="0"/>
        <w:w w:val="100"/>
        <w:kern w:val="0"/>
        <w:position w:val="0"/>
        <w:highlight w:val="none"/>
        <w:vertAlign w:val="baseline"/>
      </w:rPr>
    </w:lvl>
    <w:lvl w:ilvl="2" w:tplc="3432D8B0">
      <w:start w:val="1"/>
      <w:numFmt w:val="lowerRoman"/>
      <w:lvlText w:val="%3."/>
      <w:lvlJc w:val="left"/>
      <w:pPr>
        <w:tabs>
          <w:tab w:val="num" w:pos="2592"/>
        </w:tabs>
        <w:ind w:left="2160" w:firstLine="142"/>
      </w:pPr>
      <w:rPr>
        <w:rFonts w:hAnsi="Arial Unicode MS"/>
        <w:caps w:val="0"/>
        <w:smallCaps w:val="0"/>
        <w:strike w:val="0"/>
        <w:dstrike w:val="0"/>
        <w:outline w:val="0"/>
        <w:emboss w:val="0"/>
        <w:imprint w:val="0"/>
        <w:spacing w:val="0"/>
        <w:w w:val="100"/>
        <w:kern w:val="0"/>
        <w:position w:val="0"/>
        <w:highlight w:val="none"/>
        <w:vertAlign w:val="baseline"/>
      </w:rPr>
    </w:lvl>
    <w:lvl w:ilvl="3" w:tplc="5B600CEA">
      <w:start w:val="1"/>
      <w:numFmt w:val="decimal"/>
      <w:lvlText w:val="%4."/>
      <w:lvlJc w:val="left"/>
      <w:pPr>
        <w:tabs>
          <w:tab w:val="num" w:pos="3312"/>
        </w:tabs>
        <w:ind w:left="2880" w:firstLine="72"/>
      </w:pPr>
      <w:rPr>
        <w:rFonts w:hAnsi="Arial Unicode MS"/>
        <w:caps w:val="0"/>
        <w:smallCaps w:val="0"/>
        <w:strike w:val="0"/>
        <w:dstrike w:val="0"/>
        <w:outline w:val="0"/>
        <w:emboss w:val="0"/>
        <w:imprint w:val="0"/>
        <w:spacing w:val="0"/>
        <w:w w:val="100"/>
        <w:kern w:val="0"/>
        <w:position w:val="0"/>
        <w:highlight w:val="none"/>
        <w:vertAlign w:val="baseline"/>
      </w:rPr>
    </w:lvl>
    <w:lvl w:ilvl="4" w:tplc="BD32DD1A">
      <w:start w:val="1"/>
      <w:numFmt w:val="lowerLetter"/>
      <w:lvlText w:val="%5."/>
      <w:lvlJc w:val="left"/>
      <w:pPr>
        <w:tabs>
          <w:tab w:val="num" w:pos="4032"/>
        </w:tabs>
        <w:ind w:left="3600" w:firstLine="72"/>
      </w:pPr>
      <w:rPr>
        <w:rFonts w:hAnsi="Arial Unicode MS"/>
        <w:caps w:val="0"/>
        <w:smallCaps w:val="0"/>
        <w:strike w:val="0"/>
        <w:dstrike w:val="0"/>
        <w:outline w:val="0"/>
        <w:emboss w:val="0"/>
        <w:imprint w:val="0"/>
        <w:spacing w:val="0"/>
        <w:w w:val="100"/>
        <w:kern w:val="0"/>
        <w:position w:val="0"/>
        <w:highlight w:val="none"/>
        <w:vertAlign w:val="baseline"/>
      </w:rPr>
    </w:lvl>
    <w:lvl w:ilvl="5" w:tplc="EBD85BBC">
      <w:start w:val="1"/>
      <w:numFmt w:val="lowerRoman"/>
      <w:lvlText w:val="%6."/>
      <w:lvlJc w:val="left"/>
      <w:pPr>
        <w:tabs>
          <w:tab w:val="num" w:pos="4752"/>
        </w:tabs>
        <w:ind w:left="4320" w:firstLine="142"/>
      </w:pPr>
      <w:rPr>
        <w:rFonts w:hAnsi="Arial Unicode MS"/>
        <w:caps w:val="0"/>
        <w:smallCaps w:val="0"/>
        <w:strike w:val="0"/>
        <w:dstrike w:val="0"/>
        <w:outline w:val="0"/>
        <w:emboss w:val="0"/>
        <w:imprint w:val="0"/>
        <w:spacing w:val="0"/>
        <w:w w:val="100"/>
        <w:kern w:val="0"/>
        <w:position w:val="0"/>
        <w:highlight w:val="none"/>
        <w:vertAlign w:val="baseline"/>
      </w:rPr>
    </w:lvl>
    <w:lvl w:ilvl="6" w:tplc="D98C7EC2">
      <w:start w:val="1"/>
      <w:numFmt w:val="decimal"/>
      <w:lvlText w:val="%7."/>
      <w:lvlJc w:val="left"/>
      <w:pPr>
        <w:tabs>
          <w:tab w:val="num" w:pos="5472"/>
        </w:tabs>
        <w:ind w:left="5040" w:firstLine="72"/>
      </w:pPr>
      <w:rPr>
        <w:rFonts w:hAnsi="Arial Unicode MS"/>
        <w:caps w:val="0"/>
        <w:smallCaps w:val="0"/>
        <w:strike w:val="0"/>
        <w:dstrike w:val="0"/>
        <w:outline w:val="0"/>
        <w:emboss w:val="0"/>
        <w:imprint w:val="0"/>
        <w:spacing w:val="0"/>
        <w:w w:val="100"/>
        <w:kern w:val="0"/>
        <w:position w:val="0"/>
        <w:highlight w:val="none"/>
        <w:vertAlign w:val="baseline"/>
      </w:rPr>
    </w:lvl>
    <w:lvl w:ilvl="7" w:tplc="66F2A78A">
      <w:start w:val="1"/>
      <w:numFmt w:val="lowerLetter"/>
      <w:lvlText w:val="%8."/>
      <w:lvlJc w:val="left"/>
      <w:pPr>
        <w:tabs>
          <w:tab w:val="num" w:pos="6192"/>
        </w:tabs>
        <w:ind w:left="5760" w:firstLine="72"/>
      </w:pPr>
      <w:rPr>
        <w:rFonts w:hAnsi="Arial Unicode MS"/>
        <w:caps w:val="0"/>
        <w:smallCaps w:val="0"/>
        <w:strike w:val="0"/>
        <w:dstrike w:val="0"/>
        <w:outline w:val="0"/>
        <w:emboss w:val="0"/>
        <w:imprint w:val="0"/>
        <w:spacing w:val="0"/>
        <w:w w:val="100"/>
        <w:kern w:val="0"/>
        <w:position w:val="0"/>
        <w:highlight w:val="none"/>
        <w:vertAlign w:val="baseline"/>
      </w:rPr>
    </w:lvl>
    <w:lvl w:ilvl="8" w:tplc="E9089A24">
      <w:start w:val="1"/>
      <w:numFmt w:val="lowerRoman"/>
      <w:lvlText w:val="%9."/>
      <w:lvlJc w:val="left"/>
      <w:pPr>
        <w:tabs>
          <w:tab w:val="num" w:pos="6912"/>
        </w:tabs>
        <w:ind w:left="6480" w:firstLine="14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59571CBD"/>
    <w:multiLevelType w:val="hybridMultilevel"/>
    <w:tmpl w:val="743A3A6E"/>
    <w:styleLink w:val="Importovanstyl6"/>
    <w:lvl w:ilvl="0" w:tplc="1DB625DC">
      <w:start w:val="1"/>
      <w:numFmt w:val="bullet"/>
      <w:lvlText w:val="·"/>
      <w:lvlJc w:val="left"/>
      <w:pPr>
        <w:ind w:left="115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BB0C9FE">
      <w:start w:val="1"/>
      <w:numFmt w:val="bullet"/>
      <w:lvlText w:val="o"/>
      <w:lvlJc w:val="left"/>
      <w:pPr>
        <w:ind w:left="18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103870">
      <w:start w:val="1"/>
      <w:numFmt w:val="bullet"/>
      <w:lvlText w:val="▪"/>
      <w:lvlJc w:val="left"/>
      <w:pPr>
        <w:ind w:left="259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EAB73A">
      <w:start w:val="1"/>
      <w:numFmt w:val="bullet"/>
      <w:lvlText w:val="·"/>
      <w:lvlJc w:val="left"/>
      <w:pPr>
        <w:ind w:left="331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1019AA">
      <w:start w:val="1"/>
      <w:numFmt w:val="bullet"/>
      <w:lvlText w:val="o"/>
      <w:lvlJc w:val="left"/>
      <w:pPr>
        <w:ind w:left="403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D0C3E2A">
      <w:start w:val="1"/>
      <w:numFmt w:val="bullet"/>
      <w:lvlText w:val="▪"/>
      <w:lvlJc w:val="left"/>
      <w:pPr>
        <w:ind w:left="475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C43940">
      <w:start w:val="1"/>
      <w:numFmt w:val="bullet"/>
      <w:lvlText w:val="·"/>
      <w:lvlJc w:val="left"/>
      <w:pPr>
        <w:ind w:left="547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8D0B556">
      <w:start w:val="1"/>
      <w:numFmt w:val="bullet"/>
      <w:lvlText w:val="o"/>
      <w:lvlJc w:val="left"/>
      <w:pPr>
        <w:ind w:left="619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A42FA72">
      <w:start w:val="1"/>
      <w:numFmt w:val="bullet"/>
      <w:lvlText w:val="▪"/>
      <w:lvlJc w:val="left"/>
      <w:pPr>
        <w:ind w:left="691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6E074697"/>
    <w:multiLevelType w:val="hybridMultilevel"/>
    <w:tmpl w:val="CA942572"/>
    <w:styleLink w:val="Importovanstyl5"/>
    <w:lvl w:ilvl="0" w:tplc="D9D096B6">
      <w:start w:val="1"/>
      <w:numFmt w:val="upperLetter"/>
      <w:lvlText w:val="%1)"/>
      <w:lvlJc w:val="left"/>
      <w:pPr>
        <w:tabs>
          <w:tab w:val="num" w:pos="1500"/>
        </w:tabs>
        <w:ind w:left="1068" w:firstLine="72"/>
      </w:pPr>
      <w:rPr>
        <w:rFonts w:hAnsi="Arial Unicode MS"/>
        <w:caps w:val="0"/>
        <w:smallCaps w:val="0"/>
        <w:strike w:val="0"/>
        <w:dstrike w:val="0"/>
        <w:outline w:val="0"/>
        <w:emboss w:val="0"/>
        <w:imprint w:val="0"/>
        <w:spacing w:val="0"/>
        <w:w w:val="100"/>
        <w:kern w:val="0"/>
        <w:position w:val="0"/>
        <w:highlight w:val="none"/>
        <w:vertAlign w:val="baseline"/>
      </w:rPr>
    </w:lvl>
    <w:lvl w:ilvl="1" w:tplc="57CA62EE">
      <w:start w:val="1"/>
      <w:numFmt w:val="lowerLetter"/>
      <w:lvlText w:val="%2."/>
      <w:lvlJc w:val="left"/>
      <w:pPr>
        <w:tabs>
          <w:tab w:val="num" w:pos="2220"/>
        </w:tabs>
        <w:ind w:left="1788" w:firstLine="72"/>
      </w:pPr>
      <w:rPr>
        <w:rFonts w:hAnsi="Arial Unicode MS"/>
        <w:caps w:val="0"/>
        <w:smallCaps w:val="0"/>
        <w:strike w:val="0"/>
        <w:dstrike w:val="0"/>
        <w:outline w:val="0"/>
        <w:emboss w:val="0"/>
        <w:imprint w:val="0"/>
        <w:spacing w:val="0"/>
        <w:w w:val="100"/>
        <w:kern w:val="0"/>
        <w:position w:val="0"/>
        <w:highlight w:val="none"/>
        <w:vertAlign w:val="baseline"/>
      </w:rPr>
    </w:lvl>
    <w:lvl w:ilvl="2" w:tplc="AC362A22">
      <w:start w:val="1"/>
      <w:numFmt w:val="lowerRoman"/>
      <w:lvlText w:val="%3."/>
      <w:lvlJc w:val="left"/>
      <w:pPr>
        <w:tabs>
          <w:tab w:val="num" w:pos="2940"/>
        </w:tabs>
        <w:ind w:left="2508" w:firstLine="142"/>
      </w:pPr>
      <w:rPr>
        <w:rFonts w:hAnsi="Arial Unicode MS"/>
        <w:caps w:val="0"/>
        <w:smallCaps w:val="0"/>
        <w:strike w:val="0"/>
        <w:dstrike w:val="0"/>
        <w:outline w:val="0"/>
        <w:emboss w:val="0"/>
        <w:imprint w:val="0"/>
        <w:spacing w:val="0"/>
        <w:w w:val="100"/>
        <w:kern w:val="0"/>
        <w:position w:val="0"/>
        <w:highlight w:val="none"/>
        <w:vertAlign w:val="baseline"/>
      </w:rPr>
    </w:lvl>
    <w:lvl w:ilvl="3" w:tplc="B6521AC4">
      <w:start w:val="1"/>
      <w:numFmt w:val="decimal"/>
      <w:lvlText w:val="%4."/>
      <w:lvlJc w:val="left"/>
      <w:pPr>
        <w:tabs>
          <w:tab w:val="num" w:pos="3660"/>
        </w:tabs>
        <w:ind w:left="3228" w:firstLine="72"/>
      </w:pPr>
      <w:rPr>
        <w:rFonts w:hAnsi="Arial Unicode MS"/>
        <w:caps w:val="0"/>
        <w:smallCaps w:val="0"/>
        <w:strike w:val="0"/>
        <w:dstrike w:val="0"/>
        <w:outline w:val="0"/>
        <w:emboss w:val="0"/>
        <w:imprint w:val="0"/>
        <w:spacing w:val="0"/>
        <w:w w:val="100"/>
        <w:kern w:val="0"/>
        <w:position w:val="0"/>
        <w:highlight w:val="none"/>
        <w:vertAlign w:val="baseline"/>
      </w:rPr>
    </w:lvl>
    <w:lvl w:ilvl="4" w:tplc="2654D2AC">
      <w:start w:val="1"/>
      <w:numFmt w:val="lowerLetter"/>
      <w:lvlText w:val="%5."/>
      <w:lvlJc w:val="left"/>
      <w:pPr>
        <w:tabs>
          <w:tab w:val="num" w:pos="4380"/>
        </w:tabs>
        <w:ind w:left="3948" w:firstLine="72"/>
      </w:pPr>
      <w:rPr>
        <w:rFonts w:hAnsi="Arial Unicode MS"/>
        <w:caps w:val="0"/>
        <w:smallCaps w:val="0"/>
        <w:strike w:val="0"/>
        <w:dstrike w:val="0"/>
        <w:outline w:val="0"/>
        <w:emboss w:val="0"/>
        <w:imprint w:val="0"/>
        <w:spacing w:val="0"/>
        <w:w w:val="100"/>
        <w:kern w:val="0"/>
        <w:position w:val="0"/>
        <w:highlight w:val="none"/>
        <w:vertAlign w:val="baseline"/>
      </w:rPr>
    </w:lvl>
    <w:lvl w:ilvl="5" w:tplc="C7082D5E">
      <w:start w:val="1"/>
      <w:numFmt w:val="lowerRoman"/>
      <w:lvlText w:val="%6."/>
      <w:lvlJc w:val="left"/>
      <w:pPr>
        <w:tabs>
          <w:tab w:val="num" w:pos="5100"/>
        </w:tabs>
        <w:ind w:left="4668" w:firstLine="142"/>
      </w:pPr>
      <w:rPr>
        <w:rFonts w:hAnsi="Arial Unicode MS"/>
        <w:caps w:val="0"/>
        <w:smallCaps w:val="0"/>
        <w:strike w:val="0"/>
        <w:dstrike w:val="0"/>
        <w:outline w:val="0"/>
        <w:emboss w:val="0"/>
        <w:imprint w:val="0"/>
        <w:spacing w:val="0"/>
        <w:w w:val="100"/>
        <w:kern w:val="0"/>
        <w:position w:val="0"/>
        <w:highlight w:val="none"/>
        <w:vertAlign w:val="baseline"/>
      </w:rPr>
    </w:lvl>
    <w:lvl w:ilvl="6" w:tplc="E2241598">
      <w:start w:val="1"/>
      <w:numFmt w:val="decimal"/>
      <w:lvlText w:val="%7."/>
      <w:lvlJc w:val="left"/>
      <w:pPr>
        <w:tabs>
          <w:tab w:val="num" w:pos="5820"/>
        </w:tabs>
        <w:ind w:left="5388" w:firstLine="72"/>
      </w:pPr>
      <w:rPr>
        <w:rFonts w:hAnsi="Arial Unicode MS"/>
        <w:caps w:val="0"/>
        <w:smallCaps w:val="0"/>
        <w:strike w:val="0"/>
        <w:dstrike w:val="0"/>
        <w:outline w:val="0"/>
        <w:emboss w:val="0"/>
        <w:imprint w:val="0"/>
        <w:spacing w:val="0"/>
        <w:w w:val="100"/>
        <w:kern w:val="0"/>
        <w:position w:val="0"/>
        <w:highlight w:val="none"/>
        <w:vertAlign w:val="baseline"/>
      </w:rPr>
    </w:lvl>
    <w:lvl w:ilvl="7" w:tplc="DAA69E84">
      <w:start w:val="1"/>
      <w:numFmt w:val="lowerLetter"/>
      <w:lvlText w:val="%8."/>
      <w:lvlJc w:val="left"/>
      <w:pPr>
        <w:tabs>
          <w:tab w:val="num" w:pos="6540"/>
        </w:tabs>
        <w:ind w:left="6108" w:firstLine="72"/>
      </w:pPr>
      <w:rPr>
        <w:rFonts w:hAnsi="Arial Unicode MS"/>
        <w:caps w:val="0"/>
        <w:smallCaps w:val="0"/>
        <w:strike w:val="0"/>
        <w:dstrike w:val="0"/>
        <w:outline w:val="0"/>
        <w:emboss w:val="0"/>
        <w:imprint w:val="0"/>
        <w:spacing w:val="0"/>
        <w:w w:val="100"/>
        <w:kern w:val="0"/>
        <w:position w:val="0"/>
        <w:highlight w:val="none"/>
        <w:vertAlign w:val="baseline"/>
      </w:rPr>
    </w:lvl>
    <w:lvl w:ilvl="8" w:tplc="B3D450A2">
      <w:start w:val="1"/>
      <w:numFmt w:val="lowerRoman"/>
      <w:lvlText w:val="%9."/>
      <w:lvlJc w:val="left"/>
      <w:pPr>
        <w:tabs>
          <w:tab w:val="num" w:pos="7260"/>
        </w:tabs>
        <w:ind w:left="6828" w:firstLine="14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70983E43"/>
    <w:multiLevelType w:val="hybridMultilevel"/>
    <w:tmpl w:val="A1081882"/>
    <w:styleLink w:val="Importovanstyl9"/>
    <w:lvl w:ilvl="0" w:tplc="98AEE804">
      <w:start w:val="1"/>
      <w:numFmt w:val="bullet"/>
      <w:lvlText w:val="-"/>
      <w:lvlJc w:val="left"/>
      <w:pPr>
        <w:ind w:left="7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A13E46F8">
      <w:start w:val="1"/>
      <w:numFmt w:val="bullet"/>
      <w:lvlText w:val="o"/>
      <w:lvlJc w:val="left"/>
      <w:pPr>
        <w:ind w:left="144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F6384A68">
      <w:start w:val="1"/>
      <w:numFmt w:val="bullet"/>
      <w:lvlText w:val="▪"/>
      <w:lvlJc w:val="left"/>
      <w:pPr>
        <w:ind w:left="21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03CE79AE">
      <w:start w:val="1"/>
      <w:numFmt w:val="bullet"/>
      <w:lvlText w:val="•"/>
      <w:lvlJc w:val="left"/>
      <w:pPr>
        <w:ind w:left="28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6DAE3250">
      <w:start w:val="1"/>
      <w:numFmt w:val="bullet"/>
      <w:lvlText w:val="o"/>
      <w:lvlJc w:val="left"/>
      <w:pPr>
        <w:ind w:left="36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B8B6CFD4">
      <w:start w:val="1"/>
      <w:numFmt w:val="bullet"/>
      <w:lvlText w:val="▪"/>
      <w:lvlJc w:val="left"/>
      <w:pPr>
        <w:ind w:left="43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A0BA9C36">
      <w:start w:val="1"/>
      <w:numFmt w:val="bullet"/>
      <w:lvlText w:val="•"/>
      <w:lvlJc w:val="left"/>
      <w:pPr>
        <w:ind w:left="504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72EAF9D4">
      <w:start w:val="1"/>
      <w:numFmt w:val="bullet"/>
      <w:lvlText w:val="o"/>
      <w:lvlJc w:val="left"/>
      <w:pPr>
        <w:ind w:left="57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BBCE44D2">
      <w:start w:val="1"/>
      <w:numFmt w:val="bullet"/>
      <w:lvlText w:val="▪"/>
      <w:lvlJc w:val="left"/>
      <w:pPr>
        <w:ind w:left="64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71D663A8"/>
    <w:multiLevelType w:val="hybridMultilevel"/>
    <w:tmpl w:val="D338815E"/>
    <w:styleLink w:val="Importovanstyl4"/>
    <w:lvl w:ilvl="0" w:tplc="63D8F14A">
      <w:start w:val="1"/>
      <w:numFmt w:val="bullet"/>
      <w:lvlText w:val="-"/>
      <w:lvlJc w:val="left"/>
      <w:pPr>
        <w:ind w:left="7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557872A8">
      <w:start w:val="1"/>
      <w:numFmt w:val="bullet"/>
      <w:lvlText w:val="o"/>
      <w:lvlJc w:val="left"/>
      <w:pPr>
        <w:ind w:left="144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366C1DB6">
      <w:start w:val="1"/>
      <w:numFmt w:val="bullet"/>
      <w:lvlText w:val="▪"/>
      <w:lvlJc w:val="left"/>
      <w:pPr>
        <w:ind w:left="21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4AB2DED2">
      <w:start w:val="1"/>
      <w:numFmt w:val="bullet"/>
      <w:lvlText w:val="•"/>
      <w:lvlJc w:val="left"/>
      <w:pPr>
        <w:ind w:left="28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D112516E">
      <w:start w:val="1"/>
      <w:numFmt w:val="bullet"/>
      <w:lvlText w:val="o"/>
      <w:lvlJc w:val="left"/>
      <w:pPr>
        <w:ind w:left="360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825CAB50">
      <w:start w:val="1"/>
      <w:numFmt w:val="bullet"/>
      <w:lvlText w:val="▪"/>
      <w:lvlJc w:val="left"/>
      <w:pPr>
        <w:ind w:left="432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8DD00602">
      <w:start w:val="1"/>
      <w:numFmt w:val="bullet"/>
      <w:lvlText w:val="•"/>
      <w:lvlJc w:val="left"/>
      <w:pPr>
        <w:ind w:left="504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B868050E">
      <w:start w:val="1"/>
      <w:numFmt w:val="bullet"/>
      <w:lvlText w:val="o"/>
      <w:lvlJc w:val="left"/>
      <w:pPr>
        <w:ind w:left="576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605AE59C">
      <w:start w:val="1"/>
      <w:numFmt w:val="bullet"/>
      <w:lvlText w:val="▪"/>
      <w:lvlJc w:val="left"/>
      <w:pPr>
        <w:ind w:left="6480" w:hanging="3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7CA3564D"/>
    <w:multiLevelType w:val="multilevel"/>
    <w:tmpl w:val="16D0AA20"/>
    <w:styleLink w:val="Importovanstyl1"/>
    <w:lvl w:ilvl="0">
      <w:start w:val="1"/>
      <w:numFmt w:val="decimal"/>
      <w:lvlText w:val="%1."/>
      <w:lvlJc w:val="left"/>
      <w:pPr>
        <w:ind w:left="431" w:hanging="431"/>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78" w:hanging="5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64" w:hanging="864"/>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08" w:hanging="1008"/>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296" w:hanging="1296"/>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2" w:hanging="122"/>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2" w:hanging="122"/>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214700125">
    <w:abstractNumId w:val="21"/>
  </w:num>
  <w:num w:numId="2" w16cid:durableId="311258770">
    <w:abstractNumId w:val="20"/>
  </w:num>
  <w:num w:numId="3" w16cid:durableId="654332558">
    <w:abstractNumId w:val="17"/>
  </w:num>
  <w:num w:numId="4" w16cid:durableId="1147354685">
    <w:abstractNumId w:val="2"/>
  </w:num>
  <w:num w:numId="5" w16cid:durableId="1107888212">
    <w:abstractNumId w:val="9"/>
  </w:num>
  <w:num w:numId="6" w16cid:durableId="1830291703">
    <w:abstractNumId w:val="19"/>
  </w:num>
  <w:num w:numId="7" w16cid:durableId="615865611">
    <w:abstractNumId w:val="16"/>
  </w:num>
  <w:num w:numId="8" w16cid:durableId="1721518143">
    <w:abstractNumId w:val="14"/>
  </w:num>
  <w:num w:numId="9" w16cid:durableId="568416825">
    <w:abstractNumId w:val="18"/>
  </w:num>
  <w:num w:numId="10" w16cid:durableId="1479495205">
    <w:abstractNumId w:val="8"/>
  </w:num>
  <w:num w:numId="11" w16cid:durableId="511796606">
    <w:abstractNumId w:val="5"/>
  </w:num>
  <w:num w:numId="12" w16cid:durableId="1195121911">
    <w:abstractNumId w:val="3"/>
  </w:num>
  <w:num w:numId="13" w16cid:durableId="2049407142">
    <w:abstractNumId w:val="12"/>
  </w:num>
  <w:num w:numId="14" w16cid:durableId="935794525">
    <w:abstractNumId w:val="13"/>
  </w:num>
  <w:num w:numId="15" w16cid:durableId="821625276">
    <w:abstractNumId w:val="10"/>
  </w:num>
  <w:num w:numId="16" w16cid:durableId="1138689506">
    <w:abstractNumId w:val="11"/>
  </w:num>
  <w:num w:numId="17" w16cid:durableId="1042554102">
    <w:abstractNumId w:val="1"/>
  </w:num>
  <w:num w:numId="18" w16cid:durableId="275067947">
    <w:abstractNumId w:val="0"/>
  </w:num>
  <w:num w:numId="19" w16cid:durableId="1124228863">
    <w:abstractNumId w:val="7"/>
  </w:num>
  <w:num w:numId="20" w16cid:durableId="2112236088">
    <w:abstractNumId w:val="6"/>
  </w:num>
  <w:num w:numId="21" w16cid:durableId="1520583501">
    <w:abstractNumId w:val="15"/>
  </w:num>
  <w:num w:numId="22" w16cid:durableId="1653021565">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211"/>
    <w:rsid w:val="00014FFE"/>
    <w:rsid w:val="00020446"/>
    <w:rsid w:val="000303E0"/>
    <w:rsid w:val="00031C73"/>
    <w:rsid w:val="00043C08"/>
    <w:rsid w:val="00051404"/>
    <w:rsid w:val="0005638E"/>
    <w:rsid w:val="00063DF1"/>
    <w:rsid w:val="00072F4F"/>
    <w:rsid w:val="000B1336"/>
    <w:rsid w:val="000B31D6"/>
    <w:rsid w:val="000B613C"/>
    <w:rsid w:val="000C08FC"/>
    <w:rsid w:val="000C116C"/>
    <w:rsid w:val="000C145F"/>
    <w:rsid w:val="000D0AA4"/>
    <w:rsid w:val="000D5682"/>
    <w:rsid w:val="000F6A2F"/>
    <w:rsid w:val="0012087B"/>
    <w:rsid w:val="00140C48"/>
    <w:rsid w:val="00144AD9"/>
    <w:rsid w:val="00160359"/>
    <w:rsid w:val="00161EBA"/>
    <w:rsid w:val="00172438"/>
    <w:rsid w:val="00185436"/>
    <w:rsid w:val="00187904"/>
    <w:rsid w:val="00187943"/>
    <w:rsid w:val="00191A1A"/>
    <w:rsid w:val="001923AA"/>
    <w:rsid w:val="00197382"/>
    <w:rsid w:val="001A1AF8"/>
    <w:rsid w:val="001A5C3D"/>
    <w:rsid w:val="001B0DEF"/>
    <w:rsid w:val="001C4F66"/>
    <w:rsid w:val="001E30F7"/>
    <w:rsid w:val="00204C99"/>
    <w:rsid w:val="00206E1F"/>
    <w:rsid w:val="00211447"/>
    <w:rsid w:val="00212F38"/>
    <w:rsid w:val="0021444D"/>
    <w:rsid w:val="00243255"/>
    <w:rsid w:val="0025133A"/>
    <w:rsid w:val="00256E7C"/>
    <w:rsid w:val="00276181"/>
    <w:rsid w:val="00282854"/>
    <w:rsid w:val="002A7C6D"/>
    <w:rsid w:val="002B685F"/>
    <w:rsid w:val="002C0851"/>
    <w:rsid w:val="0030107D"/>
    <w:rsid w:val="0030328B"/>
    <w:rsid w:val="0030388D"/>
    <w:rsid w:val="00312EEB"/>
    <w:rsid w:val="00323366"/>
    <w:rsid w:val="00323579"/>
    <w:rsid w:val="0033492D"/>
    <w:rsid w:val="00342BE1"/>
    <w:rsid w:val="003432F6"/>
    <w:rsid w:val="00372511"/>
    <w:rsid w:val="003765BC"/>
    <w:rsid w:val="003819B1"/>
    <w:rsid w:val="00385B64"/>
    <w:rsid w:val="003A01CE"/>
    <w:rsid w:val="003A0BE9"/>
    <w:rsid w:val="003A0F65"/>
    <w:rsid w:val="003B4C22"/>
    <w:rsid w:val="003B5B0B"/>
    <w:rsid w:val="003C5B79"/>
    <w:rsid w:val="003C5C31"/>
    <w:rsid w:val="003C64E1"/>
    <w:rsid w:val="003F2E41"/>
    <w:rsid w:val="003F6451"/>
    <w:rsid w:val="00403B6D"/>
    <w:rsid w:val="0040506B"/>
    <w:rsid w:val="00423883"/>
    <w:rsid w:val="00427576"/>
    <w:rsid w:val="004343CB"/>
    <w:rsid w:val="00445AD4"/>
    <w:rsid w:val="004762A1"/>
    <w:rsid w:val="00481F40"/>
    <w:rsid w:val="004871FB"/>
    <w:rsid w:val="004B58CE"/>
    <w:rsid w:val="004B74E5"/>
    <w:rsid w:val="004D7EFD"/>
    <w:rsid w:val="004E2B45"/>
    <w:rsid w:val="00500C33"/>
    <w:rsid w:val="00503453"/>
    <w:rsid w:val="00517F15"/>
    <w:rsid w:val="00522927"/>
    <w:rsid w:val="005270EC"/>
    <w:rsid w:val="00527B0E"/>
    <w:rsid w:val="005548B7"/>
    <w:rsid w:val="005600B5"/>
    <w:rsid w:val="00572CDA"/>
    <w:rsid w:val="0058034D"/>
    <w:rsid w:val="00580539"/>
    <w:rsid w:val="00580672"/>
    <w:rsid w:val="005840F1"/>
    <w:rsid w:val="00584D11"/>
    <w:rsid w:val="0059749E"/>
    <w:rsid w:val="005B0CDE"/>
    <w:rsid w:val="005C6C3E"/>
    <w:rsid w:val="005E4966"/>
    <w:rsid w:val="005F786C"/>
    <w:rsid w:val="00610984"/>
    <w:rsid w:val="00611956"/>
    <w:rsid w:val="00616F4E"/>
    <w:rsid w:val="00616FE7"/>
    <w:rsid w:val="0064381E"/>
    <w:rsid w:val="00645487"/>
    <w:rsid w:val="00657705"/>
    <w:rsid w:val="00660ACC"/>
    <w:rsid w:val="00671426"/>
    <w:rsid w:val="00681936"/>
    <w:rsid w:val="006931ED"/>
    <w:rsid w:val="00697765"/>
    <w:rsid w:val="006A64A5"/>
    <w:rsid w:val="006A786F"/>
    <w:rsid w:val="006B7822"/>
    <w:rsid w:val="006D4AE9"/>
    <w:rsid w:val="006D5D20"/>
    <w:rsid w:val="00705F71"/>
    <w:rsid w:val="00735541"/>
    <w:rsid w:val="007524CF"/>
    <w:rsid w:val="00752BD3"/>
    <w:rsid w:val="007623BD"/>
    <w:rsid w:val="00763B94"/>
    <w:rsid w:val="00767DBD"/>
    <w:rsid w:val="007764CE"/>
    <w:rsid w:val="007817B7"/>
    <w:rsid w:val="00783A76"/>
    <w:rsid w:val="00787354"/>
    <w:rsid w:val="0079447B"/>
    <w:rsid w:val="007A5934"/>
    <w:rsid w:val="007A7266"/>
    <w:rsid w:val="007C4BA5"/>
    <w:rsid w:val="007E35F4"/>
    <w:rsid w:val="00821E55"/>
    <w:rsid w:val="0083352A"/>
    <w:rsid w:val="00836C63"/>
    <w:rsid w:val="0084548B"/>
    <w:rsid w:val="0085719B"/>
    <w:rsid w:val="008636FD"/>
    <w:rsid w:val="008733AB"/>
    <w:rsid w:val="008A12BB"/>
    <w:rsid w:val="008A23BD"/>
    <w:rsid w:val="008A2E41"/>
    <w:rsid w:val="008A51D9"/>
    <w:rsid w:val="008B2340"/>
    <w:rsid w:val="008B5E9A"/>
    <w:rsid w:val="008B67DF"/>
    <w:rsid w:val="008C188D"/>
    <w:rsid w:val="008D0A81"/>
    <w:rsid w:val="008E5C67"/>
    <w:rsid w:val="008F04C4"/>
    <w:rsid w:val="008F2E1C"/>
    <w:rsid w:val="008F6C2C"/>
    <w:rsid w:val="00905C1B"/>
    <w:rsid w:val="00920B9B"/>
    <w:rsid w:val="0092115D"/>
    <w:rsid w:val="00937403"/>
    <w:rsid w:val="0094062B"/>
    <w:rsid w:val="0094423C"/>
    <w:rsid w:val="0095687C"/>
    <w:rsid w:val="00973A3F"/>
    <w:rsid w:val="009814D1"/>
    <w:rsid w:val="00983211"/>
    <w:rsid w:val="009A3364"/>
    <w:rsid w:val="009A6D41"/>
    <w:rsid w:val="009B17CA"/>
    <w:rsid w:val="009B72A5"/>
    <w:rsid w:val="009E674D"/>
    <w:rsid w:val="009F21BF"/>
    <w:rsid w:val="009F7CEE"/>
    <w:rsid w:val="009F7E13"/>
    <w:rsid w:val="00A029BA"/>
    <w:rsid w:val="00A0364C"/>
    <w:rsid w:val="00A1210A"/>
    <w:rsid w:val="00A258C0"/>
    <w:rsid w:val="00A2642E"/>
    <w:rsid w:val="00A268FE"/>
    <w:rsid w:val="00A37F28"/>
    <w:rsid w:val="00A61D7A"/>
    <w:rsid w:val="00A630C8"/>
    <w:rsid w:val="00A6499F"/>
    <w:rsid w:val="00A71CF3"/>
    <w:rsid w:val="00A85DD3"/>
    <w:rsid w:val="00AB629B"/>
    <w:rsid w:val="00AC3896"/>
    <w:rsid w:val="00AC5111"/>
    <w:rsid w:val="00AE0E0A"/>
    <w:rsid w:val="00AF2AED"/>
    <w:rsid w:val="00AF7E22"/>
    <w:rsid w:val="00B023AA"/>
    <w:rsid w:val="00B20438"/>
    <w:rsid w:val="00B25E11"/>
    <w:rsid w:val="00B26E23"/>
    <w:rsid w:val="00B30C6B"/>
    <w:rsid w:val="00B348D2"/>
    <w:rsid w:val="00B545BD"/>
    <w:rsid w:val="00B70BC1"/>
    <w:rsid w:val="00B71B14"/>
    <w:rsid w:val="00B855C3"/>
    <w:rsid w:val="00B86E00"/>
    <w:rsid w:val="00B87D60"/>
    <w:rsid w:val="00BC4EF9"/>
    <w:rsid w:val="00BC55DD"/>
    <w:rsid w:val="00BE41B2"/>
    <w:rsid w:val="00BE612F"/>
    <w:rsid w:val="00BF1291"/>
    <w:rsid w:val="00C12E01"/>
    <w:rsid w:val="00C13E92"/>
    <w:rsid w:val="00C15E59"/>
    <w:rsid w:val="00C44A0C"/>
    <w:rsid w:val="00C62734"/>
    <w:rsid w:val="00C63F0E"/>
    <w:rsid w:val="00C64AA4"/>
    <w:rsid w:val="00C86B90"/>
    <w:rsid w:val="00CA37E4"/>
    <w:rsid w:val="00CA4065"/>
    <w:rsid w:val="00CB088A"/>
    <w:rsid w:val="00CB1B48"/>
    <w:rsid w:val="00CC3D3C"/>
    <w:rsid w:val="00CE75D2"/>
    <w:rsid w:val="00CF3772"/>
    <w:rsid w:val="00CF52FD"/>
    <w:rsid w:val="00D0253C"/>
    <w:rsid w:val="00D14ACA"/>
    <w:rsid w:val="00D16891"/>
    <w:rsid w:val="00D16C94"/>
    <w:rsid w:val="00D17A3A"/>
    <w:rsid w:val="00D31A49"/>
    <w:rsid w:val="00D32D70"/>
    <w:rsid w:val="00D36C47"/>
    <w:rsid w:val="00D41FFF"/>
    <w:rsid w:val="00D46CC0"/>
    <w:rsid w:val="00D65FF8"/>
    <w:rsid w:val="00D737FC"/>
    <w:rsid w:val="00D73CEA"/>
    <w:rsid w:val="00D76156"/>
    <w:rsid w:val="00D945DB"/>
    <w:rsid w:val="00DB2687"/>
    <w:rsid w:val="00DB4DEF"/>
    <w:rsid w:val="00DC4FD9"/>
    <w:rsid w:val="00DD3E45"/>
    <w:rsid w:val="00E03B36"/>
    <w:rsid w:val="00E03D9B"/>
    <w:rsid w:val="00E06E90"/>
    <w:rsid w:val="00E07019"/>
    <w:rsid w:val="00E0721B"/>
    <w:rsid w:val="00E11392"/>
    <w:rsid w:val="00E11D57"/>
    <w:rsid w:val="00E166A4"/>
    <w:rsid w:val="00E34648"/>
    <w:rsid w:val="00E35DD2"/>
    <w:rsid w:val="00E3690B"/>
    <w:rsid w:val="00E420EF"/>
    <w:rsid w:val="00E52666"/>
    <w:rsid w:val="00E546A0"/>
    <w:rsid w:val="00E90D0F"/>
    <w:rsid w:val="00E9196B"/>
    <w:rsid w:val="00E94835"/>
    <w:rsid w:val="00EA2C94"/>
    <w:rsid w:val="00EB26AA"/>
    <w:rsid w:val="00EC055E"/>
    <w:rsid w:val="00EC1885"/>
    <w:rsid w:val="00EC7AE0"/>
    <w:rsid w:val="00ED1077"/>
    <w:rsid w:val="00ED1333"/>
    <w:rsid w:val="00EF57EE"/>
    <w:rsid w:val="00EF760B"/>
    <w:rsid w:val="00F1190C"/>
    <w:rsid w:val="00F26A14"/>
    <w:rsid w:val="00F3230F"/>
    <w:rsid w:val="00F34440"/>
    <w:rsid w:val="00F56D08"/>
    <w:rsid w:val="00F62B5F"/>
    <w:rsid w:val="00F66F29"/>
    <w:rsid w:val="00F764DD"/>
    <w:rsid w:val="00F76F78"/>
    <w:rsid w:val="00F80CDC"/>
    <w:rsid w:val="00FA4908"/>
    <w:rsid w:val="00FA4C17"/>
    <w:rsid w:val="00FC3F85"/>
    <w:rsid w:val="00FE6CEF"/>
    <w:rsid w:val="00FF2C23"/>
    <w:rsid w:val="00FF70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70DF6"/>
  <w15:docId w15:val="{EFFE27FA-2CD1-49AA-8314-770FD8D99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8FC"/>
    <w:pPr>
      <w:pBdr>
        <w:top w:val="none" w:sz="0" w:space="0" w:color="auto"/>
        <w:left w:val="none" w:sz="0" w:space="0" w:color="auto"/>
        <w:bottom w:val="none" w:sz="0" w:space="0" w:color="auto"/>
        <w:right w:val="none" w:sz="0" w:space="0" w:color="auto"/>
        <w:between w:val="none" w:sz="0" w:space="0" w:color="auto"/>
        <w:bar w:val="none" w:sz="0" w:color="auto"/>
      </w:pBdr>
      <w:spacing w:after="160"/>
      <w:jc w:val="both"/>
    </w:pPr>
    <w:rPr>
      <w:rFonts w:ascii="Arial" w:eastAsia="Times New Roman" w:hAnsi="Arial"/>
      <w:sz w:val="22"/>
      <w:szCs w:val="22"/>
      <w:bdr w:val="none" w:sz="0" w:space="0" w:color="auto"/>
      <w:lang w:eastAsia="ar-SA"/>
    </w:rPr>
  </w:style>
  <w:style w:type="paragraph" w:styleId="Nadpis1">
    <w:name w:val="heading 1"/>
    <w:basedOn w:val="Normlny"/>
    <w:next w:val="Normlny"/>
    <w:link w:val="Nadpis1Char"/>
    <w:qFormat/>
    <w:rsid w:val="0021444D"/>
    <w:pPr>
      <w:keepNext/>
      <w:keepLines/>
      <w:numPr>
        <w:numId w:val="21"/>
      </w:numPr>
      <w:spacing w:after="80"/>
      <w:outlineLvl w:val="0"/>
    </w:pPr>
    <w:rPr>
      <w:rFonts w:eastAsiaTheme="majorEastAsia" w:cs="Arial"/>
      <w:b/>
      <w:bCs/>
      <w:color w:val="000000" w:themeColor="text1"/>
      <w:sz w:val="28"/>
      <w:szCs w:val="28"/>
      <w:lang w:val="sk-SK"/>
    </w:rPr>
  </w:style>
  <w:style w:type="paragraph" w:styleId="Nadpis2">
    <w:name w:val="heading 2"/>
    <w:basedOn w:val="Normlny"/>
    <w:next w:val="Normlny"/>
    <w:link w:val="Nadpis2Char"/>
    <w:uiPriority w:val="9"/>
    <w:unhideWhenUsed/>
    <w:qFormat/>
    <w:rsid w:val="0021444D"/>
    <w:pPr>
      <w:keepNext/>
      <w:keepLines/>
      <w:numPr>
        <w:ilvl w:val="1"/>
        <w:numId w:val="21"/>
      </w:numPr>
      <w:outlineLvl w:val="1"/>
    </w:pPr>
    <w:rPr>
      <w:rFonts w:eastAsiaTheme="majorEastAsia" w:cs="Arial"/>
      <w:color w:val="000000" w:themeColor="text1"/>
      <w:sz w:val="28"/>
      <w:szCs w:val="28"/>
      <w:lang w:val="sk-SK"/>
    </w:rPr>
  </w:style>
  <w:style w:type="paragraph" w:styleId="Nadpis3">
    <w:name w:val="heading 3"/>
    <w:basedOn w:val="Normlny"/>
    <w:next w:val="Normlny"/>
    <w:link w:val="Nadpis3Char"/>
    <w:uiPriority w:val="9"/>
    <w:unhideWhenUsed/>
    <w:qFormat/>
    <w:rsid w:val="0021444D"/>
    <w:pPr>
      <w:keepNext/>
      <w:keepLines/>
      <w:numPr>
        <w:ilvl w:val="2"/>
        <w:numId w:val="21"/>
      </w:numPr>
      <w:outlineLvl w:val="2"/>
    </w:pPr>
    <w:rPr>
      <w:rFonts w:eastAsiaTheme="majorEastAsia" w:cs="Arial"/>
      <w:b/>
      <w:bCs/>
      <w:color w:val="000000" w:themeColor="text1"/>
      <w:lang w:val="sk-SK"/>
    </w:rPr>
  </w:style>
  <w:style w:type="paragraph" w:styleId="Nadpis4">
    <w:name w:val="heading 4"/>
    <w:basedOn w:val="Normlny"/>
    <w:next w:val="Normlny"/>
    <w:link w:val="Nadpis4Char"/>
    <w:uiPriority w:val="9"/>
    <w:unhideWhenUsed/>
    <w:qFormat/>
    <w:rsid w:val="00F80CDC"/>
    <w:pPr>
      <w:keepNext/>
      <w:keepLines/>
      <w:outlineLvl w:val="3"/>
    </w:pPr>
    <w:rPr>
      <w:rFonts w:eastAsiaTheme="majorEastAsia" w:cs="Arial"/>
      <w:b/>
      <w:bCs/>
      <w:color w:val="000000" w:themeColor="text1"/>
    </w:rPr>
  </w:style>
  <w:style w:type="paragraph" w:styleId="Nadpis5">
    <w:name w:val="heading 5"/>
    <w:basedOn w:val="Normlny"/>
    <w:next w:val="Normlny"/>
    <w:link w:val="Nadpis5Char"/>
    <w:uiPriority w:val="9"/>
    <w:unhideWhenUsed/>
    <w:qFormat/>
    <w:rsid w:val="000F6A2F"/>
    <w:pPr>
      <w:keepNext/>
      <w:keepLines/>
      <w:spacing w:before="40" w:after="0"/>
      <w:ind w:left="1008" w:hanging="1008"/>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semiHidden/>
    <w:unhideWhenUsed/>
    <w:qFormat/>
    <w:rsid w:val="000F6A2F"/>
    <w:pPr>
      <w:keepNext/>
      <w:keepLines/>
      <w:spacing w:before="40" w:after="0"/>
      <w:ind w:left="1152" w:hanging="1152"/>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semiHidden/>
    <w:unhideWhenUsed/>
    <w:qFormat/>
    <w:rsid w:val="000F6A2F"/>
    <w:pPr>
      <w:keepNext/>
      <w:keepLines/>
      <w:spacing w:before="40" w:after="0"/>
      <w:ind w:left="1296" w:hanging="1296"/>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semiHidden/>
    <w:unhideWhenUsed/>
    <w:qFormat/>
    <w:rsid w:val="000F6A2F"/>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0F6A2F"/>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Hlavika">
    <w:name w:val="header"/>
    <w:pPr>
      <w:tabs>
        <w:tab w:val="center" w:pos="4536"/>
        <w:tab w:val="right" w:pos="9072"/>
      </w:tabs>
      <w:spacing w:after="160"/>
      <w:jc w:val="both"/>
    </w:pPr>
    <w:rPr>
      <w:rFonts w:ascii="Arial" w:hAnsi="Arial" w:cs="Arial Unicode MS"/>
      <w:color w:val="000000"/>
      <w:sz w:val="22"/>
      <w:szCs w:val="22"/>
      <w:u w:color="000000"/>
    </w:rPr>
  </w:style>
  <w:style w:type="paragraph" w:customStyle="1" w:styleId="Zhlavazpat">
    <w:name w:val="Záhlaví a zápatí"/>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Hlavikaobsahu">
    <w:name w:val="TOC Heading"/>
    <w:next w:val="Normlny"/>
    <w:uiPriority w:val="39"/>
    <w:qFormat/>
    <w:pPr>
      <w:keepNext/>
      <w:keepLines/>
      <w:spacing w:before="240" w:after="160" w:line="259" w:lineRule="auto"/>
      <w:jc w:val="both"/>
    </w:pPr>
    <w:rPr>
      <w:rFonts w:ascii="Calibri" w:hAnsi="Calibri" w:cs="Arial Unicode MS"/>
      <w:color w:val="2F5496"/>
      <w:sz w:val="32"/>
      <w:szCs w:val="32"/>
      <w:u w:color="2F5496"/>
    </w:rPr>
  </w:style>
  <w:style w:type="paragraph" w:styleId="Bezriadkovania">
    <w:name w:val="No Spacing"/>
    <w:basedOn w:val="Normlny"/>
    <w:qFormat/>
    <w:rsid w:val="0021444D"/>
    <w:pPr>
      <w:spacing w:after="0"/>
    </w:pPr>
    <w:rPr>
      <w:lang w:val="sk-SK"/>
    </w:rPr>
  </w:style>
  <w:style w:type="paragraph" w:styleId="Obsah1">
    <w:name w:val="toc 1"/>
    <w:uiPriority w:val="39"/>
    <w:rsid w:val="0094423C"/>
    <w:pPr>
      <w:tabs>
        <w:tab w:val="left" w:pos="440"/>
        <w:tab w:val="right" w:leader="dot" w:pos="10178"/>
      </w:tabs>
      <w:spacing w:after="100"/>
      <w:jc w:val="both"/>
    </w:pPr>
    <w:rPr>
      <w:rFonts w:ascii="Arial" w:eastAsia="Arial" w:hAnsi="Arial" w:cs="Arial"/>
      <w:b/>
      <w:color w:val="000000"/>
      <w:sz w:val="22"/>
      <w:szCs w:val="22"/>
      <w:u w:color="000000"/>
    </w:rPr>
  </w:style>
  <w:style w:type="paragraph" w:styleId="Obsah2">
    <w:name w:val="toc 2"/>
    <w:uiPriority w:val="39"/>
    <w:pPr>
      <w:tabs>
        <w:tab w:val="left" w:pos="880"/>
        <w:tab w:val="right" w:leader="dot" w:pos="10178"/>
      </w:tabs>
      <w:spacing w:after="100"/>
      <w:jc w:val="both"/>
    </w:pPr>
    <w:rPr>
      <w:rFonts w:ascii="Arial" w:eastAsia="Arial" w:hAnsi="Arial" w:cs="Arial"/>
      <w:color w:val="000000"/>
      <w:sz w:val="22"/>
      <w:szCs w:val="22"/>
      <w:u w:color="000000"/>
    </w:rPr>
  </w:style>
  <w:style w:type="paragraph" w:styleId="Obsah3">
    <w:name w:val="toc 3"/>
    <w:uiPriority w:val="39"/>
    <w:pPr>
      <w:tabs>
        <w:tab w:val="left" w:pos="1320"/>
        <w:tab w:val="right" w:leader="dot" w:pos="10178"/>
      </w:tabs>
      <w:spacing w:after="100"/>
      <w:jc w:val="both"/>
    </w:pPr>
    <w:rPr>
      <w:rFonts w:ascii="Arial" w:eastAsia="Arial" w:hAnsi="Arial" w:cs="Arial"/>
      <w:color w:val="000000"/>
      <w:sz w:val="22"/>
      <w:szCs w:val="22"/>
      <w:u w:color="000000"/>
    </w:rPr>
  </w:style>
  <w:style w:type="paragraph" w:styleId="Obsah4">
    <w:name w:val="toc 4"/>
    <w:uiPriority w:val="39"/>
    <w:pPr>
      <w:tabs>
        <w:tab w:val="left" w:pos="440"/>
        <w:tab w:val="right" w:leader="dot" w:pos="10178"/>
      </w:tabs>
      <w:spacing w:after="100" w:line="259" w:lineRule="auto"/>
      <w:ind w:left="660"/>
      <w:jc w:val="both"/>
    </w:pPr>
    <w:rPr>
      <w:rFonts w:ascii="Calibri" w:eastAsia="Calibri" w:hAnsi="Calibri" w:cs="Calibri"/>
      <w:color w:val="000000"/>
      <w:sz w:val="22"/>
      <w:szCs w:val="22"/>
      <w:u w:color="000000"/>
    </w:rPr>
  </w:style>
  <w:style w:type="numbering" w:customStyle="1" w:styleId="Importovanstyl1">
    <w:name w:val="Importovaný styl 1"/>
    <w:pPr>
      <w:numPr>
        <w:numId w:val="1"/>
      </w:numPr>
    </w:pPr>
  </w:style>
  <w:style w:type="character" w:customStyle="1" w:styleId="dn">
    <w:name w:val="Žádný"/>
  </w:style>
  <w:style w:type="character" w:customStyle="1" w:styleId="Hyperlink0">
    <w:name w:val="Hyperlink.0"/>
    <w:basedOn w:val="dn"/>
    <w:rPr>
      <w:outline w:val="0"/>
      <w:color w:val="0563C1"/>
      <w:u w:val="single" w:color="0563C1"/>
      <w:lang w:val="it-IT"/>
    </w:rPr>
  </w:style>
  <w:style w:type="character" w:customStyle="1" w:styleId="Hyperlink1">
    <w:name w:val="Hyperlink.1"/>
    <w:basedOn w:val="dn"/>
    <w:rPr>
      <w:outline w:val="0"/>
      <w:color w:val="0563C1"/>
      <w:u w:val="single" w:color="0563C1"/>
    </w:rPr>
  </w:style>
  <w:style w:type="character" w:customStyle="1" w:styleId="Hyperlink2">
    <w:name w:val="Hyperlink.2"/>
    <w:basedOn w:val="dn"/>
    <w:rPr>
      <w:lang w:val="it-IT"/>
    </w:rPr>
  </w:style>
  <w:style w:type="character" w:customStyle="1" w:styleId="Hyperlink3">
    <w:name w:val="Hyperlink.3"/>
    <w:basedOn w:val="dn"/>
  </w:style>
  <w:style w:type="character" w:customStyle="1" w:styleId="Hyperlink4">
    <w:name w:val="Hyperlink.4"/>
    <w:basedOn w:val="dn"/>
    <w:rPr>
      <w:outline w:val="0"/>
      <w:color w:val="0563C1"/>
      <w:u w:val="single" w:color="0563C1"/>
      <w:lang w:val="nl-NL"/>
    </w:rPr>
  </w:style>
  <w:style w:type="paragraph" w:customStyle="1" w:styleId="VchozA">
    <w:name w:val="Výchozí A"/>
    <w:pPr>
      <w:spacing w:before="160" w:after="160" w:line="288" w:lineRule="auto"/>
      <w:jc w:val="both"/>
    </w:pPr>
    <w:rPr>
      <w:rFonts w:ascii="Arial" w:hAnsi="Arial" w:cs="Arial Unicode MS"/>
      <w:color w:val="000000"/>
      <w:sz w:val="24"/>
      <w:szCs w:val="24"/>
      <w:u w:color="000000"/>
    </w:rPr>
  </w:style>
  <w:style w:type="paragraph" w:customStyle="1" w:styleId="Default">
    <w:name w:val="Default"/>
    <w:pPr>
      <w:spacing w:after="160"/>
      <w:jc w:val="both"/>
    </w:pPr>
    <w:rPr>
      <w:rFonts w:ascii="Arial" w:eastAsia="Arial" w:hAnsi="Arial" w:cs="Arial"/>
      <w:color w:val="000000"/>
      <w:sz w:val="24"/>
      <w:szCs w:val="24"/>
      <w:u w:color="000000"/>
    </w:rPr>
  </w:style>
  <w:style w:type="paragraph" w:customStyle="1" w:styleId="VchozB">
    <w:name w:val="Výchozí B"/>
    <w:pPr>
      <w:spacing w:before="160" w:after="160" w:line="288" w:lineRule="auto"/>
      <w:jc w:val="both"/>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numbering" w:customStyle="1" w:styleId="Importovanstyl4">
    <w:name w:val="Importovaný styl 4"/>
    <w:pPr>
      <w:numPr>
        <w:numId w:val="2"/>
      </w:numPr>
    </w:pPr>
  </w:style>
  <w:style w:type="numbering" w:customStyle="1" w:styleId="Importovanstyl6">
    <w:name w:val="Importovaný styl 6"/>
    <w:pPr>
      <w:numPr>
        <w:numId w:val="3"/>
      </w:numPr>
    </w:pPr>
  </w:style>
  <w:style w:type="numbering" w:customStyle="1" w:styleId="Importovanstyl7">
    <w:name w:val="Importovaný styl 7"/>
    <w:pPr>
      <w:numPr>
        <w:numId w:val="4"/>
      </w:numPr>
    </w:pPr>
  </w:style>
  <w:style w:type="numbering" w:customStyle="1" w:styleId="Importovanstyl8">
    <w:name w:val="Importovaný styl 8"/>
    <w:pPr>
      <w:numPr>
        <w:numId w:val="5"/>
      </w:numPr>
    </w:pPr>
  </w:style>
  <w:style w:type="numbering" w:customStyle="1" w:styleId="Importovanstyl9">
    <w:name w:val="Importovaný styl 9"/>
    <w:pPr>
      <w:numPr>
        <w:numId w:val="6"/>
      </w:numPr>
    </w:pPr>
  </w:style>
  <w:style w:type="character" w:customStyle="1" w:styleId="Hyperlink5">
    <w:name w:val="Hyperlink.5"/>
    <w:basedOn w:val="dn"/>
    <w:rPr>
      <w:outline w:val="0"/>
      <w:color w:val="000000"/>
      <w:u w:val="single" w:color="000000"/>
    </w:rPr>
  </w:style>
  <w:style w:type="numbering" w:customStyle="1" w:styleId="Importovanstyl2">
    <w:name w:val="Importovaný styl 2"/>
    <w:pPr>
      <w:numPr>
        <w:numId w:val="7"/>
      </w:numPr>
    </w:pPr>
  </w:style>
  <w:style w:type="numbering" w:customStyle="1" w:styleId="Importovanstyl3">
    <w:name w:val="Importovaný styl 3"/>
    <w:pPr>
      <w:numPr>
        <w:numId w:val="8"/>
      </w:numPr>
    </w:pPr>
  </w:style>
  <w:style w:type="numbering" w:customStyle="1" w:styleId="Importovanstyl5">
    <w:name w:val="Importovaný styl 5"/>
    <w:pPr>
      <w:numPr>
        <w:numId w:val="9"/>
      </w:numPr>
    </w:pPr>
  </w:style>
  <w:style w:type="numbering" w:customStyle="1" w:styleId="Importovanstyl20">
    <w:name w:val="Importovaný styl 2.0"/>
    <w:pPr>
      <w:numPr>
        <w:numId w:val="10"/>
      </w:numPr>
    </w:pPr>
  </w:style>
  <w:style w:type="numbering" w:customStyle="1" w:styleId="Importovanstyl21">
    <w:name w:val="Importovaný styl 2.1"/>
    <w:pPr>
      <w:numPr>
        <w:numId w:val="11"/>
      </w:numPr>
    </w:pPr>
  </w:style>
  <w:style w:type="numbering" w:customStyle="1" w:styleId="Importovanstyl50">
    <w:name w:val="Importovaný styl 5.0"/>
    <w:pPr>
      <w:numPr>
        <w:numId w:val="12"/>
      </w:numPr>
    </w:pPr>
  </w:style>
  <w:style w:type="numbering" w:customStyle="1" w:styleId="Importovanstyl100">
    <w:name w:val="Importovaný styl 1.0"/>
    <w:pPr>
      <w:numPr>
        <w:numId w:val="13"/>
      </w:numPr>
    </w:pPr>
  </w:style>
  <w:style w:type="numbering" w:customStyle="1" w:styleId="Importovanstyl70">
    <w:name w:val="Importovaný styl 7.0"/>
    <w:pPr>
      <w:numPr>
        <w:numId w:val="14"/>
      </w:numPr>
    </w:pPr>
  </w:style>
  <w:style w:type="numbering" w:customStyle="1" w:styleId="Importovanstyl80">
    <w:name w:val="Importovaný styl 8.0"/>
    <w:pPr>
      <w:numPr>
        <w:numId w:val="15"/>
      </w:numPr>
    </w:pPr>
  </w:style>
  <w:style w:type="numbering" w:customStyle="1" w:styleId="Importovanstyl10">
    <w:name w:val="Importovaný styl 10"/>
    <w:pPr>
      <w:numPr>
        <w:numId w:val="16"/>
      </w:numPr>
    </w:pPr>
  </w:style>
  <w:style w:type="numbering" w:customStyle="1" w:styleId="Importovanstyl11">
    <w:name w:val="Importovaný styl 11"/>
    <w:pPr>
      <w:numPr>
        <w:numId w:val="17"/>
      </w:numPr>
    </w:pPr>
  </w:style>
  <w:style w:type="numbering" w:customStyle="1" w:styleId="Importovanstyl12">
    <w:name w:val="Importovaný styl 12"/>
    <w:pPr>
      <w:numPr>
        <w:numId w:val="18"/>
      </w:numPr>
    </w:pPr>
  </w:style>
  <w:style w:type="numbering" w:customStyle="1" w:styleId="Importovanstyl13">
    <w:name w:val="Importovaný styl 13"/>
    <w:pPr>
      <w:numPr>
        <w:numId w:val="19"/>
      </w:numPr>
    </w:pPr>
  </w:style>
  <w:style w:type="numbering" w:customStyle="1" w:styleId="Importovanstyl14">
    <w:name w:val="Importovaný styl 14"/>
    <w:pPr>
      <w:numPr>
        <w:numId w:val="20"/>
      </w:numPr>
    </w:pPr>
  </w:style>
  <w:style w:type="paragraph" w:customStyle="1" w:styleId="Vchoz">
    <w:name w:val="Výchozí"/>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Odsekzoznamu">
    <w:name w:val="List Paragraph"/>
    <w:basedOn w:val="Normlny"/>
    <w:uiPriority w:val="34"/>
    <w:qFormat/>
    <w:rsid w:val="00D0253C"/>
    <w:pPr>
      <w:ind w:left="720"/>
      <w:contextualSpacing/>
    </w:pPr>
  </w:style>
  <w:style w:type="character" w:customStyle="1" w:styleId="Nadpis1Char">
    <w:name w:val="Nadpis 1 Char"/>
    <w:basedOn w:val="Predvolenpsmoodseku"/>
    <w:link w:val="Nadpis1"/>
    <w:rsid w:val="0021444D"/>
    <w:rPr>
      <w:rFonts w:ascii="Arial" w:eastAsiaTheme="majorEastAsia" w:hAnsi="Arial" w:cs="Arial"/>
      <w:b/>
      <w:bCs/>
      <w:color w:val="000000" w:themeColor="text1"/>
      <w:sz w:val="28"/>
      <w:szCs w:val="28"/>
      <w:bdr w:val="none" w:sz="0" w:space="0" w:color="auto"/>
      <w:lang w:val="sk-SK" w:eastAsia="ar-SA"/>
    </w:rPr>
  </w:style>
  <w:style w:type="character" w:customStyle="1" w:styleId="Nadpis2Char">
    <w:name w:val="Nadpis 2 Char"/>
    <w:basedOn w:val="Predvolenpsmoodseku"/>
    <w:link w:val="Nadpis2"/>
    <w:uiPriority w:val="9"/>
    <w:rsid w:val="0021444D"/>
    <w:rPr>
      <w:rFonts w:ascii="Arial" w:eastAsiaTheme="majorEastAsia" w:hAnsi="Arial" w:cs="Arial"/>
      <w:color w:val="000000" w:themeColor="text1"/>
      <w:sz w:val="28"/>
      <w:szCs w:val="28"/>
      <w:bdr w:val="none" w:sz="0" w:space="0" w:color="auto"/>
      <w:lang w:val="sk-SK" w:eastAsia="ar-SA"/>
    </w:rPr>
  </w:style>
  <w:style w:type="character" w:customStyle="1" w:styleId="Nadpis3Char">
    <w:name w:val="Nadpis 3 Char"/>
    <w:basedOn w:val="Predvolenpsmoodseku"/>
    <w:link w:val="Nadpis3"/>
    <w:uiPriority w:val="9"/>
    <w:rsid w:val="0021444D"/>
    <w:rPr>
      <w:rFonts w:ascii="Arial" w:eastAsiaTheme="majorEastAsia" w:hAnsi="Arial" w:cs="Arial"/>
      <w:b/>
      <w:bCs/>
      <w:color w:val="000000" w:themeColor="text1"/>
      <w:sz w:val="22"/>
      <w:szCs w:val="22"/>
      <w:bdr w:val="none" w:sz="0" w:space="0" w:color="auto"/>
      <w:lang w:val="sk-SK" w:eastAsia="ar-SA"/>
    </w:rPr>
  </w:style>
  <w:style w:type="character" w:customStyle="1" w:styleId="Nadpis4Char">
    <w:name w:val="Nadpis 4 Char"/>
    <w:basedOn w:val="Predvolenpsmoodseku"/>
    <w:link w:val="Nadpis4"/>
    <w:uiPriority w:val="9"/>
    <w:rsid w:val="00F80CDC"/>
    <w:rPr>
      <w:rFonts w:ascii="Arial" w:eastAsiaTheme="majorEastAsia" w:hAnsi="Arial" w:cs="Arial"/>
      <w:b/>
      <w:bCs/>
      <w:color w:val="000000" w:themeColor="text1"/>
      <w:sz w:val="22"/>
      <w:szCs w:val="22"/>
      <w:bdr w:val="none" w:sz="0" w:space="0" w:color="auto"/>
      <w:lang w:eastAsia="ar-SA"/>
    </w:rPr>
  </w:style>
  <w:style w:type="paragraph" w:styleId="Obsah5">
    <w:name w:val="toc 5"/>
    <w:basedOn w:val="Normlny"/>
    <w:next w:val="Normlny"/>
    <w:autoRedefine/>
    <w:uiPriority w:val="39"/>
    <w:unhideWhenUsed/>
    <w:rsid w:val="00F80CDC"/>
    <w:pPr>
      <w:spacing w:after="100" w:line="259" w:lineRule="auto"/>
      <w:ind w:left="880"/>
      <w:jc w:val="left"/>
    </w:pPr>
    <w:rPr>
      <w:rFonts w:asciiTheme="minorHAnsi" w:eastAsiaTheme="minorEastAsia" w:hAnsiTheme="minorHAnsi" w:cstheme="minorBidi"/>
      <w:lang w:eastAsia="cs-CZ"/>
    </w:rPr>
  </w:style>
  <w:style w:type="paragraph" w:styleId="Obsah6">
    <w:name w:val="toc 6"/>
    <w:basedOn w:val="Normlny"/>
    <w:next w:val="Normlny"/>
    <w:autoRedefine/>
    <w:uiPriority w:val="39"/>
    <w:unhideWhenUsed/>
    <w:rsid w:val="00F80CDC"/>
    <w:pPr>
      <w:spacing w:after="100" w:line="259" w:lineRule="auto"/>
      <w:ind w:left="1100"/>
      <w:jc w:val="left"/>
    </w:pPr>
    <w:rPr>
      <w:rFonts w:asciiTheme="minorHAnsi" w:eastAsiaTheme="minorEastAsia" w:hAnsiTheme="minorHAnsi" w:cstheme="minorBidi"/>
      <w:lang w:eastAsia="cs-CZ"/>
    </w:rPr>
  </w:style>
  <w:style w:type="paragraph" w:styleId="Obsah7">
    <w:name w:val="toc 7"/>
    <w:basedOn w:val="Normlny"/>
    <w:next w:val="Normlny"/>
    <w:autoRedefine/>
    <w:uiPriority w:val="39"/>
    <w:unhideWhenUsed/>
    <w:rsid w:val="00F80CDC"/>
    <w:pPr>
      <w:spacing w:after="100" w:line="259" w:lineRule="auto"/>
      <w:ind w:left="1320"/>
      <w:jc w:val="left"/>
    </w:pPr>
    <w:rPr>
      <w:rFonts w:asciiTheme="minorHAnsi" w:eastAsiaTheme="minorEastAsia" w:hAnsiTheme="minorHAnsi" w:cstheme="minorBidi"/>
      <w:lang w:eastAsia="cs-CZ"/>
    </w:rPr>
  </w:style>
  <w:style w:type="paragraph" w:styleId="Obsah8">
    <w:name w:val="toc 8"/>
    <w:basedOn w:val="Normlny"/>
    <w:next w:val="Normlny"/>
    <w:autoRedefine/>
    <w:uiPriority w:val="39"/>
    <w:unhideWhenUsed/>
    <w:rsid w:val="00F80CDC"/>
    <w:pPr>
      <w:spacing w:after="100" w:line="259" w:lineRule="auto"/>
      <w:ind w:left="1540"/>
      <w:jc w:val="left"/>
    </w:pPr>
    <w:rPr>
      <w:rFonts w:asciiTheme="minorHAnsi" w:eastAsiaTheme="minorEastAsia" w:hAnsiTheme="minorHAnsi" w:cstheme="minorBidi"/>
      <w:lang w:eastAsia="cs-CZ"/>
    </w:rPr>
  </w:style>
  <w:style w:type="paragraph" w:styleId="Obsah9">
    <w:name w:val="toc 9"/>
    <w:basedOn w:val="Normlny"/>
    <w:next w:val="Normlny"/>
    <w:autoRedefine/>
    <w:uiPriority w:val="39"/>
    <w:unhideWhenUsed/>
    <w:rsid w:val="00F80CDC"/>
    <w:pPr>
      <w:spacing w:after="100" w:line="259" w:lineRule="auto"/>
      <w:ind w:left="1760"/>
      <w:jc w:val="left"/>
    </w:pPr>
    <w:rPr>
      <w:rFonts w:asciiTheme="minorHAnsi" w:eastAsiaTheme="minorEastAsia" w:hAnsiTheme="minorHAnsi" w:cstheme="minorBidi"/>
      <w:lang w:eastAsia="cs-CZ"/>
    </w:rPr>
  </w:style>
  <w:style w:type="character" w:styleId="Nevyrieenzmienka">
    <w:name w:val="Unresolved Mention"/>
    <w:basedOn w:val="Predvolenpsmoodseku"/>
    <w:uiPriority w:val="99"/>
    <w:semiHidden/>
    <w:unhideWhenUsed/>
    <w:rsid w:val="00F80CDC"/>
    <w:rPr>
      <w:color w:val="605E5C"/>
      <w:shd w:val="clear" w:color="auto" w:fill="E1DFDD"/>
    </w:rPr>
  </w:style>
  <w:style w:type="character" w:styleId="Vrazn">
    <w:name w:val="Strong"/>
    <w:basedOn w:val="Predvolenpsmoodseku"/>
    <w:uiPriority w:val="22"/>
    <w:qFormat/>
    <w:rsid w:val="0094423C"/>
    <w:rPr>
      <w:b/>
      <w:bCs/>
    </w:rPr>
  </w:style>
  <w:style w:type="character" w:customStyle="1" w:styleId="Nadpis5Char">
    <w:name w:val="Nadpis 5 Char"/>
    <w:basedOn w:val="Predvolenpsmoodseku"/>
    <w:link w:val="Nadpis5"/>
    <w:uiPriority w:val="9"/>
    <w:rsid w:val="000F6A2F"/>
    <w:rPr>
      <w:rFonts w:asciiTheme="majorHAnsi" w:eastAsiaTheme="majorEastAsia" w:hAnsiTheme="majorHAnsi" w:cstheme="majorBidi"/>
      <w:color w:val="2F5496" w:themeColor="accent1" w:themeShade="BF"/>
      <w:sz w:val="22"/>
      <w:szCs w:val="22"/>
      <w:bdr w:val="none" w:sz="0" w:space="0" w:color="auto"/>
      <w:lang w:eastAsia="ar-SA"/>
    </w:rPr>
  </w:style>
  <w:style w:type="character" w:customStyle="1" w:styleId="Nadpis6Char">
    <w:name w:val="Nadpis 6 Char"/>
    <w:basedOn w:val="Predvolenpsmoodseku"/>
    <w:link w:val="Nadpis6"/>
    <w:uiPriority w:val="9"/>
    <w:semiHidden/>
    <w:rsid w:val="000F6A2F"/>
    <w:rPr>
      <w:rFonts w:asciiTheme="majorHAnsi" w:eastAsiaTheme="majorEastAsia" w:hAnsiTheme="majorHAnsi" w:cstheme="majorBidi"/>
      <w:color w:val="1F3763" w:themeColor="accent1" w:themeShade="7F"/>
      <w:sz w:val="22"/>
      <w:szCs w:val="22"/>
      <w:bdr w:val="none" w:sz="0" w:space="0" w:color="auto"/>
      <w:lang w:eastAsia="ar-SA"/>
    </w:rPr>
  </w:style>
  <w:style w:type="character" w:customStyle="1" w:styleId="Nadpis7Char">
    <w:name w:val="Nadpis 7 Char"/>
    <w:basedOn w:val="Predvolenpsmoodseku"/>
    <w:link w:val="Nadpis7"/>
    <w:uiPriority w:val="9"/>
    <w:semiHidden/>
    <w:rsid w:val="000F6A2F"/>
    <w:rPr>
      <w:rFonts w:asciiTheme="majorHAnsi" w:eastAsiaTheme="majorEastAsia" w:hAnsiTheme="majorHAnsi" w:cstheme="majorBidi"/>
      <w:i/>
      <w:iCs/>
      <w:color w:val="1F3763" w:themeColor="accent1" w:themeShade="7F"/>
      <w:sz w:val="22"/>
      <w:szCs w:val="22"/>
      <w:bdr w:val="none" w:sz="0" w:space="0" w:color="auto"/>
      <w:lang w:eastAsia="ar-SA"/>
    </w:rPr>
  </w:style>
  <w:style w:type="character" w:customStyle="1" w:styleId="Nadpis8Char">
    <w:name w:val="Nadpis 8 Char"/>
    <w:basedOn w:val="Predvolenpsmoodseku"/>
    <w:link w:val="Nadpis8"/>
    <w:uiPriority w:val="9"/>
    <w:semiHidden/>
    <w:rsid w:val="000F6A2F"/>
    <w:rPr>
      <w:rFonts w:asciiTheme="majorHAnsi" w:eastAsiaTheme="majorEastAsia" w:hAnsiTheme="majorHAnsi" w:cstheme="majorBidi"/>
      <w:color w:val="272727" w:themeColor="text1" w:themeTint="D8"/>
      <w:sz w:val="21"/>
      <w:szCs w:val="21"/>
      <w:bdr w:val="none" w:sz="0" w:space="0" w:color="auto"/>
      <w:lang w:eastAsia="ar-SA"/>
    </w:rPr>
  </w:style>
  <w:style w:type="character" w:customStyle="1" w:styleId="Nadpis9Char">
    <w:name w:val="Nadpis 9 Char"/>
    <w:basedOn w:val="Predvolenpsmoodseku"/>
    <w:link w:val="Nadpis9"/>
    <w:uiPriority w:val="9"/>
    <w:semiHidden/>
    <w:rsid w:val="000F6A2F"/>
    <w:rPr>
      <w:rFonts w:asciiTheme="majorHAnsi" w:eastAsiaTheme="majorEastAsia" w:hAnsiTheme="majorHAnsi" w:cstheme="majorBidi"/>
      <w:i/>
      <w:iCs/>
      <w:color w:val="272727" w:themeColor="text1" w:themeTint="D8"/>
      <w:sz w:val="21"/>
      <w:szCs w:val="21"/>
      <w:bdr w:val="none" w:sz="0" w:space="0" w:color="auto"/>
      <w:lang w:eastAsia="ar-SA"/>
    </w:rPr>
  </w:style>
  <w:style w:type="paragraph" w:styleId="Revzia">
    <w:name w:val="Revision"/>
    <w:hidden/>
    <w:uiPriority w:val="99"/>
    <w:semiHidden/>
    <w:rsid w:val="00783A76"/>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Times New Roman" w:hAnsi="Arial"/>
      <w:sz w:val="22"/>
      <w:szCs w:val="22"/>
      <w:bdr w:val="none" w:sz="0" w:space="0" w:color="auto"/>
      <w:lang w:eastAsia="ar-SA"/>
    </w:rPr>
  </w:style>
  <w:style w:type="table" w:styleId="Mriekatabuky">
    <w:name w:val="Table Grid"/>
    <w:basedOn w:val="Normlnatabuka"/>
    <w:uiPriority w:val="39"/>
    <w:rsid w:val="00206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text">
    <w:name w:val="formtext"/>
    <w:basedOn w:val="Predvolenpsmoodseku"/>
    <w:rsid w:val="00372511"/>
  </w:style>
  <w:style w:type="paragraph" w:customStyle="1" w:styleId="Text">
    <w:name w:val="Text"/>
    <w:basedOn w:val="Normlny"/>
    <w:link w:val="TextChar"/>
    <w:qFormat/>
    <w:rsid w:val="0095687C"/>
    <w:pPr>
      <w:autoSpaceDE w:val="0"/>
      <w:autoSpaceDN w:val="0"/>
      <w:adjustRightInd w:val="0"/>
      <w:spacing w:after="0"/>
      <w:ind w:firstLine="567"/>
    </w:pPr>
    <w:rPr>
      <w:lang w:val="sk-SK" w:eastAsia="sk-SK"/>
    </w:rPr>
  </w:style>
  <w:style w:type="character" w:customStyle="1" w:styleId="TextChar">
    <w:name w:val="Text Char"/>
    <w:basedOn w:val="Predvolenpsmoodseku"/>
    <w:link w:val="Text"/>
    <w:rsid w:val="0095687C"/>
    <w:rPr>
      <w:rFonts w:ascii="Arial" w:eastAsia="Times New Roman" w:hAnsi="Arial"/>
      <w:sz w:val="22"/>
      <w:szCs w:val="22"/>
      <w:bdr w:val="none" w:sz="0" w:space="0" w:color="auto"/>
      <w:lang w:val="sk-SK" w:eastAsia="sk-SK"/>
    </w:rPr>
  </w:style>
  <w:style w:type="table" w:customStyle="1" w:styleId="Mkatabulky1">
    <w:name w:val="Mřížka tabulky1"/>
    <w:basedOn w:val="Normlnatabuka"/>
    <w:next w:val="Mriekatabuky"/>
    <w:uiPriority w:val="39"/>
    <w:rsid w:val="00A0364C"/>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atabuka"/>
    <w:next w:val="Mriekatabuky"/>
    <w:uiPriority w:val="59"/>
    <w:rsid w:val="005600B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val="sk-SK"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1A1AF8"/>
    <w:rPr>
      <w:sz w:val="16"/>
      <w:szCs w:val="16"/>
    </w:rPr>
  </w:style>
  <w:style w:type="paragraph" w:styleId="Textkomentra">
    <w:name w:val="annotation text"/>
    <w:basedOn w:val="Normlny"/>
    <w:link w:val="TextkomentraChar"/>
    <w:uiPriority w:val="99"/>
    <w:unhideWhenUsed/>
    <w:rsid w:val="001A1AF8"/>
    <w:rPr>
      <w:sz w:val="20"/>
      <w:szCs w:val="20"/>
    </w:rPr>
  </w:style>
  <w:style w:type="character" w:customStyle="1" w:styleId="TextkomentraChar">
    <w:name w:val="Text komentára Char"/>
    <w:basedOn w:val="Predvolenpsmoodseku"/>
    <w:link w:val="Textkomentra"/>
    <w:uiPriority w:val="99"/>
    <w:rsid w:val="001A1AF8"/>
    <w:rPr>
      <w:rFonts w:ascii="Arial" w:eastAsia="Times New Roman" w:hAnsi="Arial"/>
      <w:bdr w:val="none" w:sz="0" w:space="0" w:color="auto"/>
      <w:lang w:eastAsia="ar-SA"/>
    </w:rPr>
  </w:style>
  <w:style w:type="paragraph" w:styleId="Predmetkomentra">
    <w:name w:val="annotation subject"/>
    <w:basedOn w:val="Textkomentra"/>
    <w:next w:val="Textkomentra"/>
    <w:link w:val="PredmetkomentraChar"/>
    <w:uiPriority w:val="99"/>
    <w:semiHidden/>
    <w:unhideWhenUsed/>
    <w:rsid w:val="001A1AF8"/>
    <w:rPr>
      <w:b/>
      <w:bCs/>
    </w:rPr>
  </w:style>
  <w:style w:type="character" w:customStyle="1" w:styleId="PredmetkomentraChar">
    <w:name w:val="Predmet komentára Char"/>
    <w:basedOn w:val="TextkomentraChar"/>
    <w:link w:val="Predmetkomentra"/>
    <w:uiPriority w:val="99"/>
    <w:semiHidden/>
    <w:rsid w:val="001A1AF8"/>
    <w:rPr>
      <w:rFonts w:ascii="Arial" w:eastAsia="Times New Roman" w:hAnsi="Arial"/>
      <w:b/>
      <w:bCs/>
      <w:bdr w:val="none" w:sz="0" w:space="0" w:color="auto"/>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7136885">
      <w:bodyDiv w:val="1"/>
      <w:marLeft w:val="0"/>
      <w:marRight w:val="0"/>
      <w:marTop w:val="0"/>
      <w:marBottom w:val="0"/>
      <w:divBdr>
        <w:top w:val="none" w:sz="0" w:space="0" w:color="auto"/>
        <w:left w:val="none" w:sz="0" w:space="0" w:color="auto"/>
        <w:bottom w:val="none" w:sz="0" w:space="0" w:color="auto"/>
        <w:right w:val="none" w:sz="0" w:space="0" w:color="auto"/>
      </w:divBdr>
    </w:div>
    <w:div w:id="19453079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obermeyer.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info@the-bur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consiliu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A6B0EC0DBB4247BA946A95F7C490A2"/>
        <w:category>
          <w:name w:val="Obecné"/>
          <w:gallery w:val="placeholder"/>
        </w:category>
        <w:types>
          <w:type w:val="bbPlcHdr"/>
        </w:types>
        <w:behaviors>
          <w:behavior w:val="content"/>
        </w:behaviors>
        <w:guid w:val="{85783242-DCBF-493C-B8FD-DF0D73193041}"/>
      </w:docPartPr>
      <w:docPartBody>
        <w:p w:rsidR="000B2068" w:rsidRDefault="005E2C13" w:rsidP="005E2C13">
          <w:pPr>
            <w:pStyle w:val="E5A6B0EC0DBB4247BA946A95F7C490A2"/>
          </w:pPr>
          <w:r w:rsidRPr="00575254">
            <w:rPr>
              <w:rStyle w:val="Zstupntext"/>
            </w:rPr>
            <w:t>Klikněte nebo klepněte sem a zadejte text.</w:t>
          </w:r>
        </w:p>
      </w:docPartBody>
    </w:docPart>
    <w:docPart>
      <w:docPartPr>
        <w:name w:val="332D424ABD3F4428AFCC9304CE268BCF"/>
        <w:category>
          <w:name w:val="Obecné"/>
          <w:gallery w:val="placeholder"/>
        </w:category>
        <w:types>
          <w:type w:val="bbPlcHdr"/>
        </w:types>
        <w:behaviors>
          <w:behavior w:val="content"/>
        </w:behaviors>
        <w:guid w:val="{C0374A13-69A0-4C4D-9DB4-B6FA7BB03764}"/>
      </w:docPartPr>
      <w:docPartBody>
        <w:p w:rsidR="000B2068" w:rsidRDefault="005E2C13" w:rsidP="005E2C13">
          <w:pPr>
            <w:pStyle w:val="332D424ABD3F4428AFCC9304CE268BCF"/>
          </w:pPr>
          <w:r w:rsidRPr="00575254">
            <w:rPr>
              <w:rStyle w:val="Zstupntext"/>
            </w:rPr>
            <w:t>Klikněte nebo klepněte sem a zadejte datum.</w:t>
          </w:r>
        </w:p>
      </w:docPartBody>
    </w:docPart>
    <w:docPart>
      <w:docPartPr>
        <w:name w:val="C98DAB0D8A0D41AF8EF0DE1F909D7324"/>
        <w:category>
          <w:name w:val="Obecné"/>
          <w:gallery w:val="placeholder"/>
        </w:category>
        <w:types>
          <w:type w:val="bbPlcHdr"/>
        </w:types>
        <w:behaviors>
          <w:behavior w:val="content"/>
        </w:behaviors>
        <w:guid w:val="{288A88A7-626B-471D-AA3E-1B5BE49EEAF2}"/>
      </w:docPartPr>
      <w:docPartBody>
        <w:p w:rsidR="000B2068" w:rsidRDefault="005E2C13" w:rsidP="005E2C13">
          <w:pPr>
            <w:pStyle w:val="C98DAB0D8A0D41AF8EF0DE1F909D7324"/>
          </w:pPr>
          <w:r w:rsidRPr="00575254">
            <w:rPr>
              <w:rStyle w:val="Zstupntext"/>
            </w:rPr>
            <w:t>Klikněte nebo klepněte sem a zadejte text.</w:t>
          </w:r>
        </w:p>
      </w:docPartBody>
    </w:docPart>
    <w:docPart>
      <w:docPartPr>
        <w:name w:val="B3E9088F433345CFB5925F4EF65B3337"/>
        <w:category>
          <w:name w:val="Obecné"/>
          <w:gallery w:val="placeholder"/>
        </w:category>
        <w:types>
          <w:type w:val="bbPlcHdr"/>
        </w:types>
        <w:behaviors>
          <w:behavior w:val="content"/>
        </w:behaviors>
        <w:guid w:val="{951ED386-5F8B-426C-A7F4-F60F48DF93CA}"/>
      </w:docPartPr>
      <w:docPartBody>
        <w:p w:rsidR="000B2068" w:rsidRDefault="005E2C13" w:rsidP="005E2C13">
          <w:pPr>
            <w:pStyle w:val="B3E9088F433345CFB5925F4EF65B3337"/>
          </w:pPr>
          <w:r w:rsidRPr="00575254">
            <w:rPr>
              <w:rStyle w:val="Zstupntext"/>
            </w:rPr>
            <w:t>Klikněte nebo klepněte sem a zadejte text.</w:t>
          </w:r>
        </w:p>
      </w:docPartBody>
    </w:docPart>
    <w:docPart>
      <w:docPartPr>
        <w:name w:val="ACF92BDBF2BE4A1BBFDDA95A89213C9C"/>
        <w:category>
          <w:name w:val="Obecné"/>
          <w:gallery w:val="placeholder"/>
        </w:category>
        <w:types>
          <w:type w:val="bbPlcHdr"/>
        </w:types>
        <w:behaviors>
          <w:behavior w:val="content"/>
        </w:behaviors>
        <w:guid w:val="{4F6E5DA7-DF1E-452E-82AA-772D2AB4555A}"/>
      </w:docPartPr>
      <w:docPartBody>
        <w:p w:rsidR="000B2068" w:rsidRDefault="005E2C13" w:rsidP="005E2C13">
          <w:pPr>
            <w:pStyle w:val="ACF92BDBF2BE4A1BBFDDA95A89213C9C"/>
          </w:pPr>
          <w:r w:rsidRPr="00575254">
            <w:rPr>
              <w:rStyle w:val="Zstupntext"/>
            </w:rPr>
            <w:t>Klikněte nebo klepněte sem a zadejte text.</w:t>
          </w:r>
        </w:p>
      </w:docPartBody>
    </w:docPart>
    <w:docPart>
      <w:docPartPr>
        <w:name w:val="6E10CD933A864A109534CA9E59177349"/>
        <w:category>
          <w:name w:val="Obecné"/>
          <w:gallery w:val="placeholder"/>
        </w:category>
        <w:types>
          <w:type w:val="bbPlcHdr"/>
        </w:types>
        <w:behaviors>
          <w:behavior w:val="content"/>
        </w:behaviors>
        <w:guid w:val="{C6F73786-E97E-4277-8DD3-CF8030297B9D}"/>
      </w:docPartPr>
      <w:docPartBody>
        <w:p w:rsidR="000B2068" w:rsidRDefault="005E2C13" w:rsidP="005E2C13">
          <w:pPr>
            <w:pStyle w:val="6E10CD933A864A109534CA9E59177349"/>
          </w:pPr>
          <w:r w:rsidRPr="00575254">
            <w:rPr>
              <w:rStyle w:val="Zstupntext"/>
            </w:rPr>
            <w:t>Klikněte nebo klepněte sem a zadejte text.</w:t>
          </w:r>
        </w:p>
      </w:docPartBody>
    </w:docPart>
    <w:docPart>
      <w:docPartPr>
        <w:name w:val="F58E6803307B40B9851651950FB96B55"/>
        <w:category>
          <w:name w:val="Obecné"/>
          <w:gallery w:val="placeholder"/>
        </w:category>
        <w:types>
          <w:type w:val="bbPlcHdr"/>
        </w:types>
        <w:behaviors>
          <w:behavior w:val="content"/>
        </w:behaviors>
        <w:guid w:val="{603D0D4E-1515-4BEA-B089-31BBAB3A8B19}"/>
      </w:docPartPr>
      <w:docPartBody>
        <w:p w:rsidR="000B2068" w:rsidRDefault="005E2C13" w:rsidP="005E2C13">
          <w:pPr>
            <w:pStyle w:val="F58E6803307B40B9851651950FB96B55"/>
          </w:pPr>
          <w:r w:rsidRPr="00575254">
            <w:rPr>
              <w:rStyle w:val="Zstupntext"/>
            </w:rPr>
            <w:t>Klikněte nebo klepněte sem a zadejte text.</w:t>
          </w:r>
        </w:p>
      </w:docPartBody>
    </w:docPart>
    <w:docPart>
      <w:docPartPr>
        <w:name w:val="D9EE99E6422746B7973296855E407CA9"/>
        <w:category>
          <w:name w:val="Obecné"/>
          <w:gallery w:val="placeholder"/>
        </w:category>
        <w:types>
          <w:type w:val="bbPlcHdr"/>
        </w:types>
        <w:behaviors>
          <w:behavior w:val="content"/>
        </w:behaviors>
        <w:guid w:val="{71221A58-291B-4EA7-9BCF-1665AF0C4F9F}"/>
      </w:docPartPr>
      <w:docPartBody>
        <w:p w:rsidR="000B2068" w:rsidRDefault="005E2C13" w:rsidP="005E2C13">
          <w:pPr>
            <w:pStyle w:val="D9EE99E6422746B7973296855E407CA9"/>
          </w:pPr>
          <w:r w:rsidRPr="00575254">
            <w:rPr>
              <w:rStyle w:val="Zstupntext"/>
            </w:rPr>
            <w:t>Klikněte nebo klepněte sem a zadejte text.</w:t>
          </w:r>
        </w:p>
      </w:docPartBody>
    </w:docPart>
    <w:docPart>
      <w:docPartPr>
        <w:name w:val="5B6D561388C74E0CB42603854BC1B134"/>
        <w:category>
          <w:name w:val="Obecné"/>
          <w:gallery w:val="placeholder"/>
        </w:category>
        <w:types>
          <w:type w:val="bbPlcHdr"/>
        </w:types>
        <w:behaviors>
          <w:behavior w:val="content"/>
        </w:behaviors>
        <w:guid w:val="{D88E3883-15B7-464D-9CA3-F196E43A44BA}"/>
      </w:docPartPr>
      <w:docPartBody>
        <w:p w:rsidR="000B2068" w:rsidRDefault="005E2C13" w:rsidP="005E2C13">
          <w:pPr>
            <w:pStyle w:val="5B6D561388C74E0CB42603854BC1B134"/>
          </w:pPr>
          <w:r w:rsidRPr="00575254">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Helvetica Neue">
    <w:altName w:val="Arial"/>
    <w:charset w:val="00"/>
    <w:family w:val="auto"/>
    <w:pitch w:val="variable"/>
    <w:sig w:usb0="E50002FF" w:usb1="500079DB" w:usb2="00000010" w:usb3="00000000" w:csb0="00000001" w:csb1="00000000"/>
  </w:font>
  <w:font w:name="Calibri">
    <w:panose1 w:val="020F0502020204030204"/>
    <w:charset w:val="EE"/>
    <w:family w:val="swiss"/>
    <w:pitch w:val="variable"/>
    <w:sig w:usb0="E4002EFF" w:usb1="C000247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2DE"/>
    <w:rsid w:val="000B2068"/>
    <w:rsid w:val="000C0755"/>
    <w:rsid w:val="000F1E47"/>
    <w:rsid w:val="002A654D"/>
    <w:rsid w:val="005D2B27"/>
    <w:rsid w:val="005E2C13"/>
    <w:rsid w:val="006537F5"/>
    <w:rsid w:val="00874286"/>
    <w:rsid w:val="009C666C"/>
    <w:rsid w:val="00A00F99"/>
    <w:rsid w:val="00A172DE"/>
    <w:rsid w:val="00A17312"/>
    <w:rsid w:val="00B353C9"/>
    <w:rsid w:val="00C24AD4"/>
    <w:rsid w:val="00D02CD9"/>
    <w:rsid w:val="00D232EE"/>
    <w:rsid w:val="00DC7E4B"/>
    <w:rsid w:val="00DF51FF"/>
    <w:rsid w:val="00E05403"/>
    <w:rsid w:val="00E712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E2C13"/>
    <w:rPr>
      <w:color w:val="808080"/>
    </w:rPr>
  </w:style>
  <w:style w:type="paragraph" w:customStyle="1" w:styleId="E5A6B0EC0DBB4247BA946A95F7C490A2">
    <w:name w:val="E5A6B0EC0DBB4247BA946A95F7C490A2"/>
    <w:rsid w:val="005E2C13"/>
  </w:style>
  <w:style w:type="paragraph" w:customStyle="1" w:styleId="332D424ABD3F4428AFCC9304CE268BCF">
    <w:name w:val="332D424ABD3F4428AFCC9304CE268BCF"/>
    <w:rsid w:val="005E2C13"/>
  </w:style>
  <w:style w:type="paragraph" w:customStyle="1" w:styleId="C98DAB0D8A0D41AF8EF0DE1F909D7324">
    <w:name w:val="C98DAB0D8A0D41AF8EF0DE1F909D7324"/>
    <w:rsid w:val="005E2C13"/>
  </w:style>
  <w:style w:type="paragraph" w:customStyle="1" w:styleId="B3E9088F433345CFB5925F4EF65B3337">
    <w:name w:val="B3E9088F433345CFB5925F4EF65B3337"/>
    <w:rsid w:val="005E2C13"/>
  </w:style>
  <w:style w:type="paragraph" w:customStyle="1" w:styleId="ACF92BDBF2BE4A1BBFDDA95A89213C9C">
    <w:name w:val="ACF92BDBF2BE4A1BBFDDA95A89213C9C"/>
    <w:rsid w:val="005E2C13"/>
  </w:style>
  <w:style w:type="paragraph" w:customStyle="1" w:styleId="6E10CD933A864A109534CA9E59177349">
    <w:name w:val="6E10CD933A864A109534CA9E59177349"/>
    <w:rsid w:val="005E2C13"/>
  </w:style>
  <w:style w:type="paragraph" w:customStyle="1" w:styleId="F58E6803307B40B9851651950FB96B55">
    <w:name w:val="F58E6803307B40B9851651950FB96B55"/>
    <w:rsid w:val="005E2C13"/>
  </w:style>
  <w:style w:type="paragraph" w:customStyle="1" w:styleId="D9EE99E6422746B7973296855E407CA9">
    <w:name w:val="D9EE99E6422746B7973296855E407CA9"/>
    <w:rsid w:val="005E2C13"/>
  </w:style>
  <w:style w:type="paragraph" w:customStyle="1" w:styleId="5B6D561388C74E0CB42603854BC1B134">
    <w:name w:val="5B6D561388C74E0CB42603854BC1B134"/>
    <w:rsid w:val="005E2C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Motiv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iv Office">
      <a:majorFont>
        <a:latin typeface="Helvetica Neue"/>
        <a:ea typeface="Helvetica Neue"/>
        <a:cs typeface="Helvetica Neue"/>
      </a:majorFont>
      <a:minorFont>
        <a:latin typeface="Helvetica Neue"/>
        <a:ea typeface="Helvetica Neue"/>
        <a:cs typeface="Helvetica Neue"/>
      </a:minorFont>
    </a:fontScheme>
    <a:fmtScheme name="Moti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A7456-C912-4C32-B95D-F9CD78243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6804</Words>
  <Characters>38784</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xy</dc:creator>
  <cp:lastModifiedBy>Kuchtová Zuzana</cp:lastModifiedBy>
  <cp:revision>5</cp:revision>
  <dcterms:created xsi:type="dcterms:W3CDTF">2024-03-01T14:49:00Z</dcterms:created>
  <dcterms:modified xsi:type="dcterms:W3CDTF">2024-04-03T13:37:00Z</dcterms:modified>
</cp:coreProperties>
</file>